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8A3C1D" w14:textId="77777777" w:rsidR="004325F5" w:rsidRDefault="004325F5" w:rsidP="00261A53">
      <w:pPr>
        <w:autoSpaceDE w:val="0"/>
        <w:autoSpaceDN w:val="0"/>
        <w:adjustRightInd w:val="0"/>
        <w:spacing w:after="0" w:line="240" w:lineRule="auto"/>
        <w:rPr>
          <w:rFonts w:cs="Arial"/>
          <w:color w:val="777877"/>
          <w:sz w:val="52"/>
          <w:szCs w:val="52"/>
        </w:rPr>
      </w:pPr>
      <w:bookmarkStart w:id="0" w:name="_Hlk28856410"/>
      <w:r>
        <w:rPr>
          <w:noProof/>
          <w:lang w:eastAsia="de-DE"/>
        </w:rPr>
        <w:drawing>
          <wp:inline distT="0" distB="0" distL="0" distR="0" wp14:anchorId="383D2539" wp14:editId="7D6A6D8C">
            <wp:extent cx="6652260" cy="3444240"/>
            <wp:effectExtent l="0" t="0" r="0" b="381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652260" cy="3444240"/>
                    </a:xfrm>
                    <a:prstGeom prst="rect">
                      <a:avLst/>
                    </a:prstGeom>
                    <a:noFill/>
                    <a:ln>
                      <a:noFill/>
                    </a:ln>
                  </pic:spPr>
                </pic:pic>
              </a:graphicData>
            </a:graphic>
          </wp:inline>
        </w:drawing>
      </w:r>
      <w:r w:rsidR="003620DB">
        <w:rPr>
          <w:rFonts w:cs="Arial"/>
          <w:color w:val="777877"/>
          <w:sz w:val="52"/>
          <w:szCs w:val="52"/>
        </w:rPr>
        <w:br/>
      </w:r>
    </w:p>
    <w:p w14:paraId="2A91E5C2" w14:textId="77777777" w:rsidR="00B47EC0" w:rsidRDefault="00B47EC0" w:rsidP="00261A53">
      <w:pPr>
        <w:autoSpaceDE w:val="0"/>
        <w:autoSpaceDN w:val="0"/>
        <w:adjustRightInd w:val="0"/>
        <w:spacing w:after="0" w:line="240" w:lineRule="auto"/>
        <w:rPr>
          <w:rFonts w:cs="Arial"/>
          <w:color w:val="777877"/>
          <w:sz w:val="52"/>
          <w:szCs w:val="52"/>
        </w:rPr>
      </w:pPr>
    </w:p>
    <w:p w14:paraId="6EB62873" w14:textId="0BE9FCBF" w:rsidR="00261A53" w:rsidRDefault="00261A53" w:rsidP="00261A53">
      <w:pPr>
        <w:autoSpaceDE w:val="0"/>
        <w:autoSpaceDN w:val="0"/>
        <w:adjustRightInd w:val="0"/>
        <w:spacing w:after="0" w:line="240" w:lineRule="auto"/>
        <w:rPr>
          <w:rFonts w:cs="Arial"/>
          <w:color w:val="777877"/>
          <w:sz w:val="52"/>
          <w:szCs w:val="52"/>
        </w:rPr>
      </w:pPr>
      <w:r w:rsidRPr="00E43A6A">
        <w:rPr>
          <w:rFonts w:cs="Arial"/>
          <w:color w:val="777877"/>
          <w:sz w:val="52"/>
          <w:szCs w:val="52"/>
        </w:rPr>
        <w:t>MUSTERLEISTUNGSVERZEICHNIS</w:t>
      </w:r>
    </w:p>
    <w:p w14:paraId="5D3AAEEC" w14:textId="4600C4A7" w:rsidR="00261A53" w:rsidRPr="005E5CA5" w:rsidRDefault="00261A53" w:rsidP="00261A53">
      <w:pPr>
        <w:autoSpaceDE w:val="0"/>
        <w:autoSpaceDN w:val="0"/>
        <w:adjustRightInd w:val="0"/>
        <w:spacing w:after="0" w:line="240" w:lineRule="auto"/>
        <w:rPr>
          <w:rFonts w:cs="Arial"/>
          <w:color w:val="1F497D"/>
          <w:sz w:val="52"/>
          <w:szCs w:val="52"/>
        </w:rPr>
      </w:pPr>
      <w:proofErr w:type="gramStart"/>
      <w:r w:rsidRPr="005E5CA5">
        <w:rPr>
          <w:rFonts w:cs="Arial"/>
          <w:color w:val="1F497D"/>
          <w:sz w:val="52"/>
          <w:szCs w:val="52"/>
        </w:rPr>
        <w:t>STAND</w:t>
      </w:r>
      <w:proofErr w:type="gramEnd"/>
      <w:r w:rsidRPr="005E5CA5">
        <w:rPr>
          <w:rFonts w:cs="Arial"/>
          <w:color w:val="1F497D"/>
          <w:sz w:val="52"/>
          <w:szCs w:val="52"/>
        </w:rPr>
        <w:t xml:space="preserve">: </w:t>
      </w:r>
      <w:r w:rsidR="00E855D1">
        <w:rPr>
          <w:rFonts w:cs="Arial"/>
          <w:color w:val="1F497D"/>
          <w:sz w:val="52"/>
          <w:szCs w:val="52"/>
        </w:rPr>
        <w:t>MAI</w:t>
      </w:r>
      <w:r>
        <w:rPr>
          <w:rFonts w:cs="Arial"/>
          <w:color w:val="1F497D"/>
          <w:sz w:val="52"/>
          <w:szCs w:val="52"/>
        </w:rPr>
        <w:t xml:space="preserve"> 2020</w:t>
      </w:r>
    </w:p>
    <w:p w14:paraId="2F558A59" w14:textId="77777777" w:rsidR="00261A53" w:rsidRDefault="00261A53" w:rsidP="00261A53">
      <w:pPr>
        <w:autoSpaceDE w:val="0"/>
        <w:autoSpaceDN w:val="0"/>
        <w:adjustRightInd w:val="0"/>
        <w:spacing w:after="0" w:line="240" w:lineRule="auto"/>
        <w:rPr>
          <w:rFonts w:cs="Arial"/>
          <w:color w:val="777877"/>
          <w:sz w:val="40"/>
          <w:szCs w:val="40"/>
        </w:rPr>
      </w:pPr>
    </w:p>
    <w:p w14:paraId="7F2808EA" w14:textId="77777777" w:rsidR="00C1544F" w:rsidRPr="00E43A6A" w:rsidRDefault="00C1544F" w:rsidP="00C1544F">
      <w:pPr>
        <w:autoSpaceDE w:val="0"/>
        <w:autoSpaceDN w:val="0"/>
        <w:adjustRightInd w:val="0"/>
        <w:spacing w:after="0" w:line="240" w:lineRule="auto"/>
        <w:rPr>
          <w:rFonts w:cs="Arial"/>
          <w:color w:val="777877"/>
          <w:sz w:val="32"/>
          <w:szCs w:val="32"/>
        </w:rPr>
      </w:pPr>
      <w:r w:rsidRPr="00E43A6A">
        <w:rPr>
          <w:rFonts w:cs="Arial"/>
          <w:color w:val="777877"/>
          <w:sz w:val="32"/>
          <w:szCs w:val="32"/>
        </w:rPr>
        <w:t>Glasierte Steinzeug-</w:t>
      </w:r>
      <w:proofErr w:type="spellStart"/>
      <w:r w:rsidRPr="00E43A6A">
        <w:rPr>
          <w:rFonts w:cs="Arial"/>
          <w:color w:val="777877"/>
          <w:sz w:val="32"/>
          <w:szCs w:val="32"/>
        </w:rPr>
        <w:t>Muffenrohre</w:t>
      </w:r>
      <w:proofErr w:type="spellEnd"/>
      <w:r w:rsidRPr="00E43A6A">
        <w:rPr>
          <w:rFonts w:cs="Arial"/>
          <w:color w:val="777877"/>
          <w:sz w:val="32"/>
          <w:szCs w:val="32"/>
        </w:rPr>
        <w:t xml:space="preserve"> und -Formstücke</w:t>
      </w:r>
    </w:p>
    <w:p w14:paraId="3DEB01C1" w14:textId="77777777" w:rsidR="00C1544F" w:rsidRPr="00E43A6A" w:rsidRDefault="00C1544F" w:rsidP="00C1544F">
      <w:pPr>
        <w:autoSpaceDE w:val="0"/>
        <w:autoSpaceDN w:val="0"/>
        <w:adjustRightInd w:val="0"/>
        <w:spacing w:after="0" w:line="240" w:lineRule="auto"/>
        <w:rPr>
          <w:rFonts w:cs="Arial"/>
          <w:color w:val="777877"/>
          <w:sz w:val="32"/>
          <w:szCs w:val="32"/>
        </w:rPr>
      </w:pPr>
      <w:r w:rsidRPr="00E43A6A">
        <w:rPr>
          <w:rFonts w:cs="Arial"/>
          <w:color w:val="777877"/>
          <w:sz w:val="32"/>
          <w:szCs w:val="32"/>
        </w:rPr>
        <w:t>mit Steckverbindung nach DIN EN 295</w:t>
      </w:r>
      <w:r>
        <w:rPr>
          <w:rFonts w:cs="Arial"/>
          <w:color w:val="777877"/>
          <w:sz w:val="32"/>
          <w:szCs w:val="32"/>
        </w:rPr>
        <w:t xml:space="preserve">, </w:t>
      </w:r>
      <w:r w:rsidRPr="00AE3580">
        <w:rPr>
          <w:rFonts w:cs="Arial"/>
          <w:color w:val="808080"/>
          <w:sz w:val="32"/>
          <w:szCs w:val="32"/>
        </w:rPr>
        <w:t>Ausgabe Mai 2013</w:t>
      </w:r>
    </w:p>
    <w:p w14:paraId="7BAF0F9E" w14:textId="77777777" w:rsidR="00C1544F" w:rsidRPr="00E43A6A" w:rsidRDefault="00C1544F" w:rsidP="00C1544F">
      <w:pPr>
        <w:autoSpaceDE w:val="0"/>
        <w:autoSpaceDN w:val="0"/>
        <w:adjustRightInd w:val="0"/>
        <w:spacing w:after="0" w:line="240" w:lineRule="auto"/>
        <w:rPr>
          <w:rFonts w:cs="Arial"/>
          <w:color w:val="777877"/>
          <w:sz w:val="32"/>
          <w:szCs w:val="32"/>
        </w:rPr>
      </w:pPr>
    </w:p>
    <w:p w14:paraId="05F71DAF" w14:textId="0457451D" w:rsidR="00C1544F" w:rsidRPr="00E43A6A" w:rsidRDefault="004E03FF" w:rsidP="00C1544F">
      <w:pPr>
        <w:autoSpaceDE w:val="0"/>
        <w:autoSpaceDN w:val="0"/>
        <w:adjustRightInd w:val="0"/>
        <w:spacing w:after="0" w:line="240" w:lineRule="auto"/>
        <w:rPr>
          <w:rFonts w:cs="Arial"/>
          <w:color w:val="777877"/>
          <w:sz w:val="32"/>
          <w:szCs w:val="32"/>
        </w:rPr>
      </w:pPr>
      <w:proofErr w:type="spellStart"/>
      <w:r>
        <w:rPr>
          <w:rFonts w:cs="Arial"/>
          <w:color w:val="777877"/>
          <w:sz w:val="32"/>
          <w:szCs w:val="32"/>
        </w:rPr>
        <w:t>KERA</w:t>
      </w:r>
      <w:r w:rsidR="00C1544F">
        <w:rPr>
          <w:rFonts w:cs="Arial"/>
          <w:color w:val="777877"/>
          <w:sz w:val="32"/>
          <w:szCs w:val="32"/>
        </w:rPr>
        <w:t>.iXP</w:t>
      </w:r>
      <w:proofErr w:type="spellEnd"/>
      <w:r w:rsidR="00B47EC0">
        <w:rPr>
          <w:rFonts w:cs="Arial"/>
          <w:color w:val="777877"/>
          <w:sz w:val="32"/>
          <w:szCs w:val="32"/>
        </w:rPr>
        <w:t xml:space="preserve"> </w:t>
      </w:r>
      <w:proofErr w:type="spellStart"/>
      <w:r w:rsidR="00B47EC0">
        <w:rPr>
          <w:rFonts w:cs="Arial"/>
          <w:color w:val="777877"/>
          <w:sz w:val="32"/>
          <w:szCs w:val="32"/>
        </w:rPr>
        <w:t>Steinzeugr</w:t>
      </w:r>
      <w:r w:rsidR="00C1544F">
        <w:rPr>
          <w:rFonts w:cs="Arial"/>
          <w:color w:val="777877"/>
          <w:sz w:val="32"/>
          <w:szCs w:val="32"/>
        </w:rPr>
        <w:t>ohre</w:t>
      </w:r>
      <w:proofErr w:type="spellEnd"/>
      <w:r w:rsidR="00C1544F" w:rsidRPr="00E43A6A">
        <w:rPr>
          <w:rFonts w:cs="Arial"/>
          <w:color w:val="777877"/>
          <w:sz w:val="32"/>
          <w:szCs w:val="32"/>
        </w:rPr>
        <w:t xml:space="preserve"> und -Formstücke</w:t>
      </w:r>
    </w:p>
    <w:p w14:paraId="743A6AA8" w14:textId="77777777" w:rsidR="00C1544F" w:rsidRDefault="00C1544F" w:rsidP="00C1544F">
      <w:pPr>
        <w:autoSpaceDE w:val="0"/>
        <w:autoSpaceDN w:val="0"/>
        <w:adjustRightInd w:val="0"/>
        <w:spacing w:after="0" w:line="240" w:lineRule="auto"/>
        <w:rPr>
          <w:rFonts w:cs="Arial"/>
          <w:color w:val="777877"/>
          <w:sz w:val="20"/>
          <w:szCs w:val="20"/>
        </w:rPr>
      </w:pPr>
    </w:p>
    <w:p w14:paraId="001AB60E" w14:textId="77777777" w:rsidR="00C1544F" w:rsidRPr="00E43A6A" w:rsidRDefault="00C1544F" w:rsidP="00C1544F">
      <w:pPr>
        <w:autoSpaceDE w:val="0"/>
        <w:autoSpaceDN w:val="0"/>
        <w:adjustRightInd w:val="0"/>
        <w:spacing w:after="0" w:line="240" w:lineRule="auto"/>
        <w:rPr>
          <w:rFonts w:cs="Arial"/>
          <w:color w:val="777877"/>
          <w:sz w:val="20"/>
          <w:szCs w:val="20"/>
        </w:rPr>
      </w:pPr>
    </w:p>
    <w:p w14:paraId="1BC6F6DA" w14:textId="27405FD9" w:rsidR="00C1544F" w:rsidRPr="00E43A6A" w:rsidRDefault="00C1544F" w:rsidP="00C1544F">
      <w:pPr>
        <w:autoSpaceDE w:val="0"/>
        <w:autoSpaceDN w:val="0"/>
        <w:adjustRightInd w:val="0"/>
        <w:spacing w:after="0" w:line="240" w:lineRule="auto"/>
        <w:rPr>
          <w:rFonts w:cs="Arial"/>
          <w:color w:val="777877"/>
          <w:sz w:val="20"/>
          <w:szCs w:val="20"/>
        </w:rPr>
      </w:pPr>
      <w:r>
        <w:rPr>
          <w:rFonts w:cs="Arial"/>
          <w:color w:val="777877"/>
          <w:sz w:val="20"/>
          <w:szCs w:val="20"/>
        </w:rPr>
        <w:t>M</w:t>
      </w:r>
      <w:r w:rsidRPr="00E43A6A">
        <w:rPr>
          <w:rFonts w:cs="Arial"/>
          <w:color w:val="777877"/>
          <w:sz w:val="20"/>
          <w:szCs w:val="20"/>
        </w:rPr>
        <w:t xml:space="preserve">usterleistungsverzeichnisse </w:t>
      </w:r>
      <w:r w:rsidR="00B84105">
        <w:rPr>
          <w:rFonts w:cs="Arial"/>
          <w:color w:val="777877"/>
          <w:sz w:val="20"/>
          <w:szCs w:val="20"/>
        </w:rPr>
        <w:t>finden Sie</w:t>
      </w:r>
      <w:r w:rsidRPr="00E43A6A">
        <w:rPr>
          <w:rFonts w:cs="Arial"/>
          <w:color w:val="777877"/>
          <w:sz w:val="20"/>
          <w:szCs w:val="20"/>
        </w:rPr>
        <w:t xml:space="preserve"> immer aktuell im Infopool unter</w:t>
      </w:r>
    </w:p>
    <w:p w14:paraId="76BAEC63" w14:textId="3B1AC8C7" w:rsidR="00C1544F" w:rsidRDefault="00B84105" w:rsidP="00C1544F">
      <w:pPr>
        <w:autoSpaceDE w:val="0"/>
        <w:autoSpaceDN w:val="0"/>
        <w:adjustRightInd w:val="0"/>
        <w:spacing w:after="0" w:line="240" w:lineRule="auto"/>
        <w:rPr>
          <w:rFonts w:cs="Arial"/>
          <w:color w:val="777877"/>
          <w:sz w:val="20"/>
          <w:szCs w:val="20"/>
        </w:rPr>
      </w:pPr>
      <w:r w:rsidRPr="00B84105">
        <w:rPr>
          <w:rFonts w:cs="Arial"/>
          <w:color w:val="777877"/>
          <w:sz w:val="20"/>
          <w:szCs w:val="20"/>
        </w:rPr>
        <w:t>https://infopool.steinzeug-keramo.com/</w:t>
      </w:r>
    </w:p>
    <w:p w14:paraId="0D954766" w14:textId="77777777" w:rsidR="00B84105" w:rsidRPr="00E43A6A" w:rsidRDefault="00B84105" w:rsidP="00C1544F">
      <w:pPr>
        <w:autoSpaceDE w:val="0"/>
        <w:autoSpaceDN w:val="0"/>
        <w:adjustRightInd w:val="0"/>
        <w:spacing w:after="0" w:line="240" w:lineRule="auto"/>
        <w:rPr>
          <w:rFonts w:cs="Arial"/>
          <w:color w:val="777877"/>
          <w:sz w:val="20"/>
          <w:szCs w:val="20"/>
        </w:rPr>
      </w:pPr>
    </w:p>
    <w:p w14:paraId="7C0B98D5" w14:textId="77777777" w:rsidR="00C1544F" w:rsidRPr="00E43A6A" w:rsidRDefault="00C1544F" w:rsidP="00C1544F">
      <w:pPr>
        <w:autoSpaceDE w:val="0"/>
        <w:autoSpaceDN w:val="0"/>
        <w:adjustRightInd w:val="0"/>
        <w:spacing w:after="0" w:line="240" w:lineRule="auto"/>
        <w:rPr>
          <w:rFonts w:cs="Arial"/>
          <w:color w:val="777877"/>
          <w:sz w:val="20"/>
          <w:szCs w:val="20"/>
        </w:rPr>
      </w:pPr>
      <w:r w:rsidRPr="00E43A6A">
        <w:rPr>
          <w:rFonts w:cs="Arial"/>
          <w:color w:val="777877"/>
          <w:sz w:val="20"/>
          <w:szCs w:val="20"/>
        </w:rPr>
        <w:t>Dieses Musterleistungsverzeichnis wurde nach den Anforderungen der DIN EN 1610 und der VOB erstellt,</w:t>
      </w:r>
    </w:p>
    <w:p w14:paraId="5F6D7878" w14:textId="510FEC97" w:rsidR="00261A53" w:rsidRPr="00E43A6A" w:rsidRDefault="00C1544F" w:rsidP="00C1544F">
      <w:pPr>
        <w:autoSpaceDE w:val="0"/>
        <w:autoSpaceDN w:val="0"/>
        <w:adjustRightInd w:val="0"/>
        <w:spacing w:after="0" w:line="240" w:lineRule="auto"/>
        <w:rPr>
          <w:rFonts w:cs="Arial"/>
          <w:color w:val="777877"/>
          <w:sz w:val="20"/>
          <w:szCs w:val="20"/>
        </w:rPr>
      </w:pPr>
      <w:r w:rsidRPr="00E43A6A">
        <w:rPr>
          <w:rFonts w:cs="Arial"/>
          <w:color w:val="777877"/>
          <w:sz w:val="20"/>
          <w:szCs w:val="20"/>
        </w:rPr>
        <w:t>geprüft und zur Verwendung freigegeben.</w:t>
      </w:r>
    </w:p>
    <w:p w14:paraId="09F01B4B" w14:textId="77777777" w:rsidR="009243E6" w:rsidRDefault="009243E6" w:rsidP="00571F21">
      <w:pPr>
        <w:rPr>
          <w:rFonts w:cs="Arial"/>
          <w:color w:val="777877"/>
          <w:sz w:val="20"/>
          <w:szCs w:val="20"/>
        </w:rPr>
      </w:pPr>
    </w:p>
    <w:p w14:paraId="5B53BB60" w14:textId="77777777" w:rsidR="000B0015" w:rsidRDefault="000B0015" w:rsidP="00571F21">
      <w:pPr>
        <w:rPr>
          <w:rFonts w:cs="Arial"/>
          <w:color w:val="777877"/>
          <w:sz w:val="20"/>
          <w:szCs w:val="20"/>
        </w:rPr>
      </w:pPr>
    </w:p>
    <w:bookmarkEnd w:id="0"/>
    <w:p w14:paraId="354CC65E" w14:textId="0D9A5864" w:rsidR="00F15CCA" w:rsidRDefault="00F15CCA" w:rsidP="00FA4113">
      <w:pPr>
        <w:rPr>
          <w:rFonts w:cs="Arial"/>
          <w:color w:val="A5A5A5"/>
          <w:sz w:val="40"/>
          <w:szCs w:val="40"/>
        </w:rPr>
      </w:pPr>
    </w:p>
    <w:p w14:paraId="753DA002" w14:textId="6B499D46" w:rsidR="00D8715B" w:rsidRDefault="00D8715B" w:rsidP="00FA4113">
      <w:pPr>
        <w:rPr>
          <w:rFonts w:cs="Arial"/>
          <w:color w:val="A5A5A5"/>
          <w:sz w:val="40"/>
          <w:szCs w:val="40"/>
        </w:rPr>
      </w:pPr>
    </w:p>
    <w:p w14:paraId="0223854A" w14:textId="77777777" w:rsidR="00D8715B" w:rsidRDefault="00D8715B" w:rsidP="00FA4113">
      <w:pPr>
        <w:rPr>
          <w:rFonts w:cs="Arial"/>
          <w:color w:val="A5A5A5"/>
          <w:sz w:val="40"/>
          <w:szCs w:val="40"/>
        </w:rPr>
      </w:pPr>
    </w:p>
    <w:p w14:paraId="23067CEC" w14:textId="230321CF" w:rsidR="00D8715B" w:rsidRPr="00D8715B" w:rsidRDefault="00B47EC0" w:rsidP="00D8715B">
      <w:pPr>
        <w:autoSpaceDE w:val="0"/>
        <w:autoSpaceDN w:val="0"/>
        <w:adjustRightInd w:val="0"/>
        <w:spacing w:after="0" w:line="240" w:lineRule="auto"/>
        <w:rPr>
          <w:rFonts w:cs="Arial"/>
          <w:bCs/>
          <w:color w:val="A5A5A5"/>
          <w:sz w:val="24"/>
          <w:szCs w:val="24"/>
        </w:rPr>
      </w:pPr>
      <w:r>
        <w:rPr>
          <w:rFonts w:cs="Arial"/>
          <w:bCs/>
          <w:color w:val="A5A5A5"/>
          <w:sz w:val="24"/>
          <w:szCs w:val="24"/>
        </w:rPr>
        <w:lastRenderedPageBreak/>
        <w:br/>
      </w:r>
      <w:r w:rsidR="00D8715B" w:rsidRPr="00D8715B">
        <w:rPr>
          <w:rFonts w:cs="Arial"/>
          <w:bCs/>
          <w:color w:val="A5A5A5"/>
          <w:sz w:val="24"/>
          <w:szCs w:val="24"/>
        </w:rPr>
        <w:t>GLASIERTE STEINZEUG-MUFFENROHRE UND -FORMSTÜCKE MIT STECKVERBINDUNG NACH DIN EN 295, AUSGABE MAI 2013</w:t>
      </w:r>
    </w:p>
    <w:p w14:paraId="2C4B3A58" w14:textId="77777777" w:rsidR="00C114BE" w:rsidRPr="00E43A6A" w:rsidRDefault="00C114BE" w:rsidP="00C114BE">
      <w:pPr>
        <w:autoSpaceDE w:val="0"/>
        <w:autoSpaceDN w:val="0"/>
        <w:adjustRightInd w:val="0"/>
        <w:spacing w:after="0" w:line="240" w:lineRule="auto"/>
        <w:jc w:val="both"/>
        <w:rPr>
          <w:rFonts w:cs="Arial"/>
          <w:color w:val="000000"/>
          <w:sz w:val="20"/>
          <w:szCs w:val="20"/>
        </w:rPr>
      </w:pPr>
    </w:p>
    <w:p w14:paraId="00CC3539" w14:textId="1D20859C" w:rsidR="00D8715B" w:rsidRPr="00E43A6A" w:rsidRDefault="00D8715B" w:rsidP="00D8715B">
      <w:pPr>
        <w:autoSpaceDE w:val="0"/>
        <w:autoSpaceDN w:val="0"/>
        <w:adjustRightInd w:val="0"/>
        <w:spacing w:after="0" w:line="240" w:lineRule="auto"/>
        <w:rPr>
          <w:rFonts w:cs="Arial"/>
          <w:b/>
          <w:bCs/>
          <w:color w:val="000000"/>
          <w:sz w:val="20"/>
          <w:szCs w:val="20"/>
        </w:rPr>
      </w:pPr>
      <w:r>
        <w:rPr>
          <w:rFonts w:cs="Arial"/>
          <w:b/>
          <w:bCs/>
          <w:color w:val="000000"/>
          <w:sz w:val="20"/>
          <w:szCs w:val="20"/>
        </w:rPr>
        <w:t>MUFFENROHRE/ NORMALLAST</w:t>
      </w:r>
    </w:p>
    <w:p w14:paraId="454E3BCB" w14:textId="77777777" w:rsidR="00C114BE" w:rsidRPr="00C114BE" w:rsidRDefault="00C114BE" w:rsidP="00C114BE">
      <w:pPr>
        <w:autoSpaceDE w:val="0"/>
        <w:autoSpaceDN w:val="0"/>
        <w:adjustRightInd w:val="0"/>
        <w:spacing w:after="0" w:line="240" w:lineRule="auto"/>
        <w:jc w:val="both"/>
        <w:rPr>
          <w:rFonts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276"/>
        <w:gridCol w:w="5812"/>
        <w:gridCol w:w="1559"/>
        <w:gridCol w:w="992"/>
        <w:gridCol w:w="22"/>
      </w:tblGrid>
      <w:tr w:rsidR="00D8715B" w:rsidRPr="00E43A6A" w14:paraId="36727F52" w14:textId="77777777" w:rsidTr="0014244A">
        <w:trPr>
          <w:trHeight w:val="425"/>
        </w:trPr>
        <w:tc>
          <w:tcPr>
            <w:tcW w:w="817" w:type="dxa"/>
            <w:shd w:val="clear" w:color="auto" w:fill="808080" w:themeFill="background1" w:themeFillShade="80"/>
          </w:tcPr>
          <w:p w14:paraId="6C1ED058" w14:textId="3698ADEA" w:rsidR="00D8715B" w:rsidRPr="0014244A" w:rsidRDefault="00D8715B" w:rsidP="00D8715B">
            <w:pPr>
              <w:autoSpaceDE w:val="0"/>
              <w:autoSpaceDN w:val="0"/>
              <w:adjustRightInd w:val="0"/>
              <w:spacing w:after="0" w:line="240" w:lineRule="auto"/>
              <w:jc w:val="center"/>
              <w:rPr>
                <w:rFonts w:cs="Arial"/>
                <w:b/>
                <w:bCs/>
                <w:color w:val="FFFFFF"/>
                <w:sz w:val="20"/>
                <w:szCs w:val="20"/>
              </w:rPr>
            </w:pPr>
            <w:r w:rsidRPr="0014244A">
              <w:rPr>
                <w:rFonts w:cs="Arial"/>
                <w:b/>
                <w:bCs/>
                <w:color w:val="FFFFFF"/>
                <w:sz w:val="20"/>
                <w:szCs w:val="20"/>
              </w:rPr>
              <w:br/>
              <w:t>Pos.</w:t>
            </w:r>
          </w:p>
        </w:tc>
        <w:tc>
          <w:tcPr>
            <w:tcW w:w="1276" w:type="dxa"/>
            <w:shd w:val="clear" w:color="auto" w:fill="808080" w:themeFill="background1" w:themeFillShade="80"/>
          </w:tcPr>
          <w:p w14:paraId="752BAF3C" w14:textId="7406635A" w:rsidR="00D8715B" w:rsidRPr="00D8715B" w:rsidRDefault="00D8715B" w:rsidP="00D8715B">
            <w:pPr>
              <w:autoSpaceDE w:val="0"/>
              <w:autoSpaceDN w:val="0"/>
              <w:adjustRightInd w:val="0"/>
              <w:spacing w:after="0" w:line="240" w:lineRule="auto"/>
              <w:jc w:val="center"/>
              <w:rPr>
                <w:rFonts w:cs="Arial"/>
                <w:b/>
                <w:bCs/>
                <w:color w:val="FFFFFF" w:themeColor="background1"/>
                <w:sz w:val="20"/>
                <w:szCs w:val="20"/>
              </w:rPr>
            </w:pPr>
            <w:r w:rsidRPr="00D8715B">
              <w:rPr>
                <w:b/>
                <w:color w:val="FFFFFF" w:themeColor="background1"/>
              </w:rPr>
              <w:br/>
            </w:r>
            <w:r w:rsidRPr="0014244A">
              <w:rPr>
                <w:rFonts w:cs="Arial"/>
                <w:b/>
                <w:bCs/>
                <w:color w:val="FFFFFF"/>
                <w:sz w:val="20"/>
                <w:szCs w:val="20"/>
              </w:rPr>
              <w:t>Menge</w:t>
            </w:r>
          </w:p>
        </w:tc>
        <w:tc>
          <w:tcPr>
            <w:tcW w:w="5812" w:type="dxa"/>
            <w:shd w:val="clear" w:color="auto" w:fill="808080" w:themeFill="background1" w:themeFillShade="80"/>
          </w:tcPr>
          <w:p w14:paraId="27EE86F6" w14:textId="341E6417" w:rsidR="00D8715B" w:rsidRPr="00D8715B" w:rsidRDefault="00D8715B" w:rsidP="00D8715B">
            <w:pPr>
              <w:autoSpaceDE w:val="0"/>
              <w:autoSpaceDN w:val="0"/>
              <w:adjustRightInd w:val="0"/>
              <w:spacing w:after="0" w:line="240" w:lineRule="auto"/>
              <w:jc w:val="center"/>
              <w:rPr>
                <w:rFonts w:cs="Arial"/>
                <w:b/>
                <w:bCs/>
                <w:color w:val="FFFFFF" w:themeColor="background1"/>
                <w:sz w:val="20"/>
                <w:szCs w:val="20"/>
              </w:rPr>
            </w:pPr>
            <w:r w:rsidRPr="00D8715B">
              <w:rPr>
                <w:b/>
                <w:color w:val="FFFFFF" w:themeColor="background1"/>
              </w:rPr>
              <w:br/>
            </w:r>
            <w:r w:rsidRPr="0014244A">
              <w:rPr>
                <w:rFonts w:cs="Arial"/>
                <w:b/>
                <w:bCs/>
                <w:color w:val="FFFFFF"/>
                <w:sz w:val="20"/>
                <w:szCs w:val="20"/>
              </w:rPr>
              <w:t>Beschreibung</w:t>
            </w:r>
          </w:p>
        </w:tc>
        <w:tc>
          <w:tcPr>
            <w:tcW w:w="1559" w:type="dxa"/>
            <w:shd w:val="clear" w:color="auto" w:fill="808080" w:themeFill="background1" w:themeFillShade="80"/>
          </w:tcPr>
          <w:p w14:paraId="04BC5015" w14:textId="0CF28B85" w:rsidR="00D8715B" w:rsidRPr="00D8715B" w:rsidRDefault="00D8715B" w:rsidP="00D8715B">
            <w:pPr>
              <w:autoSpaceDE w:val="0"/>
              <w:autoSpaceDN w:val="0"/>
              <w:adjustRightInd w:val="0"/>
              <w:spacing w:after="0" w:line="240" w:lineRule="auto"/>
              <w:jc w:val="center"/>
              <w:rPr>
                <w:rFonts w:cs="Arial"/>
                <w:b/>
                <w:bCs/>
                <w:color w:val="FFFFFF" w:themeColor="background1"/>
                <w:sz w:val="20"/>
                <w:szCs w:val="20"/>
              </w:rPr>
            </w:pPr>
            <w:r w:rsidRPr="00D8715B">
              <w:rPr>
                <w:b/>
                <w:color w:val="FFFFFF" w:themeColor="background1"/>
              </w:rPr>
              <w:br/>
            </w:r>
            <w:r w:rsidRPr="0014244A">
              <w:rPr>
                <w:rFonts w:cs="Arial"/>
                <w:b/>
                <w:bCs/>
                <w:color w:val="FFFFFF"/>
                <w:sz w:val="20"/>
                <w:szCs w:val="20"/>
              </w:rPr>
              <w:t>EP</w:t>
            </w:r>
          </w:p>
        </w:tc>
        <w:tc>
          <w:tcPr>
            <w:tcW w:w="1014" w:type="dxa"/>
            <w:gridSpan w:val="2"/>
            <w:shd w:val="clear" w:color="auto" w:fill="808080" w:themeFill="background1" w:themeFillShade="80"/>
          </w:tcPr>
          <w:p w14:paraId="4758D865" w14:textId="4FDF1387" w:rsidR="00D8715B" w:rsidRPr="00D8715B" w:rsidRDefault="00D8715B" w:rsidP="00D8715B">
            <w:pPr>
              <w:autoSpaceDE w:val="0"/>
              <w:autoSpaceDN w:val="0"/>
              <w:adjustRightInd w:val="0"/>
              <w:spacing w:after="0" w:line="240" w:lineRule="auto"/>
              <w:jc w:val="center"/>
              <w:rPr>
                <w:rFonts w:cs="Arial"/>
                <w:b/>
                <w:bCs/>
                <w:color w:val="FFFFFF" w:themeColor="background1"/>
                <w:sz w:val="20"/>
                <w:szCs w:val="20"/>
              </w:rPr>
            </w:pPr>
            <w:r w:rsidRPr="00D8715B">
              <w:rPr>
                <w:b/>
                <w:color w:val="FFFFFF" w:themeColor="background1"/>
              </w:rPr>
              <w:br/>
              <w:t>GP</w:t>
            </w:r>
          </w:p>
        </w:tc>
      </w:tr>
      <w:tr w:rsidR="00D8715B" w:rsidRPr="00E43A6A" w14:paraId="1156F61A" w14:textId="77777777" w:rsidTr="000428F7">
        <w:trPr>
          <w:trHeight w:val="719"/>
        </w:trPr>
        <w:tc>
          <w:tcPr>
            <w:tcW w:w="817" w:type="dxa"/>
            <w:shd w:val="clear" w:color="auto" w:fill="auto"/>
            <w:vAlign w:val="center"/>
          </w:tcPr>
          <w:p w14:paraId="487B3080" w14:textId="77777777" w:rsidR="00D8715B" w:rsidRPr="00E43A6A" w:rsidRDefault="00D8715B" w:rsidP="000428F7">
            <w:pPr>
              <w:autoSpaceDE w:val="0"/>
              <w:autoSpaceDN w:val="0"/>
              <w:adjustRightInd w:val="0"/>
              <w:spacing w:after="0" w:line="240" w:lineRule="auto"/>
              <w:rPr>
                <w:rFonts w:cs="Arial"/>
                <w:b/>
                <w:bCs/>
                <w:color w:val="000000"/>
                <w:sz w:val="20"/>
                <w:szCs w:val="20"/>
              </w:rPr>
            </w:pPr>
            <w:r w:rsidRPr="00E43A6A">
              <w:rPr>
                <w:rFonts w:cs="Arial"/>
                <w:b/>
                <w:bCs/>
                <w:color w:val="000000"/>
                <w:sz w:val="20"/>
                <w:szCs w:val="20"/>
              </w:rPr>
              <w:t xml:space="preserve">1. </w:t>
            </w:r>
          </w:p>
        </w:tc>
        <w:tc>
          <w:tcPr>
            <w:tcW w:w="1276" w:type="dxa"/>
            <w:shd w:val="clear" w:color="auto" w:fill="auto"/>
            <w:vAlign w:val="center"/>
          </w:tcPr>
          <w:p w14:paraId="39007318" w14:textId="77777777" w:rsidR="00D8715B" w:rsidRPr="00E43A6A" w:rsidRDefault="00D8715B" w:rsidP="000428F7">
            <w:pPr>
              <w:autoSpaceDE w:val="0"/>
              <w:autoSpaceDN w:val="0"/>
              <w:adjustRightInd w:val="0"/>
              <w:spacing w:after="0" w:line="240" w:lineRule="auto"/>
              <w:rPr>
                <w:rFonts w:cs="Arial"/>
                <w:b/>
                <w:bCs/>
                <w:color w:val="000000"/>
                <w:sz w:val="20"/>
                <w:szCs w:val="20"/>
              </w:rPr>
            </w:pPr>
          </w:p>
        </w:tc>
        <w:tc>
          <w:tcPr>
            <w:tcW w:w="5812" w:type="dxa"/>
            <w:shd w:val="clear" w:color="auto" w:fill="auto"/>
            <w:vAlign w:val="center"/>
          </w:tcPr>
          <w:p w14:paraId="614C3C54" w14:textId="77777777" w:rsidR="00D8715B" w:rsidRPr="00E43A6A" w:rsidRDefault="00D8715B" w:rsidP="000428F7">
            <w:pPr>
              <w:autoSpaceDE w:val="0"/>
              <w:autoSpaceDN w:val="0"/>
              <w:adjustRightInd w:val="0"/>
              <w:spacing w:after="0" w:line="240" w:lineRule="auto"/>
              <w:rPr>
                <w:rFonts w:cs="Arial"/>
                <w:b/>
                <w:bCs/>
                <w:color w:val="000000"/>
                <w:sz w:val="20"/>
                <w:szCs w:val="20"/>
              </w:rPr>
            </w:pPr>
            <w:r w:rsidRPr="00E43A6A">
              <w:rPr>
                <w:rFonts w:cs="Arial"/>
                <w:b/>
                <w:bCs/>
                <w:color w:val="000000"/>
                <w:sz w:val="20"/>
                <w:szCs w:val="20"/>
              </w:rPr>
              <w:t>Glasierte Steinzeug-</w:t>
            </w:r>
            <w:proofErr w:type="spellStart"/>
            <w:r w:rsidRPr="00E43A6A">
              <w:rPr>
                <w:rFonts w:cs="Arial"/>
                <w:b/>
                <w:bCs/>
                <w:color w:val="000000"/>
                <w:sz w:val="20"/>
                <w:szCs w:val="20"/>
              </w:rPr>
              <w:t>Muffenrohre</w:t>
            </w:r>
            <w:proofErr w:type="spellEnd"/>
            <w:r w:rsidRPr="00E43A6A">
              <w:rPr>
                <w:rFonts w:cs="Arial"/>
                <w:b/>
                <w:bCs/>
                <w:color w:val="000000"/>
                <w:sz w:val="20"/>
                <w:szCs w:val="20"/>
              </w:rPr>
              <w:t xml:space="preserve"> und -Formstücke </w:t>
            </w:r>
          </w:p>
          <w:p w14:paraId="44B34FD6" w14:textId="77777777" w:rsidR="00D8715B" w:rsidRPr="00E43A6A" w:rsidRDefault="00D8715B" w:rsidP="000428F7">
            <w:pPr>
              <w:autoSpaceDE w:val="0"/>
              <w:autoSpaceDN w:val="0"/>
              <w:adjustRightInd w:val="0"/>
              <w:spacing w:after="0" w:line="240" w:lineRule="auto"/>
              <w:rPr>
                <w:rFonts w:cs="Arial"/>
                <w:b/>
                <w:bCs/>
                <w:color w:val="000000"/>
                <w:sz w:val="20"/>
                <w:szCs w:val="20"/>
              </w:rPr>
            </w:pPr>
            <w:r w:rsidRPr="00E43A6A">
              <w:rPr>
                <w:rFonts w:cs="Arial"/>
                <w:b/>
                <w:bCs/>
                <w:color w:val="000000"/>
                <w:sz w:val="20"/>
                <w:szCs w:val="20"/>
              </w:rPr>
              <w:t>nach DIN EN 295</w:t>
            </w:r>
            <w:r>
              <w:rPr>
                <w:rFonts w:cs="Arial"/>
                <w:b/>
                <w:bCs/>
                <w:color w:val="000000"/>
                <w:sz w:val="20"/>
                <w:szCs w:val="20"/>
              </w:rPr>
              <w:t>, Ausgabe Mai 2013</w:t>
            </w:r>
          </w:p>
        </w:tc>
        <w:tc>
          <w:tcPr>
            <w:tcW w:w="1559" w:type="dxa"/>
            <w:shd w:val="clear" w:color="auto" w:fill="auto"/>
            <w:vAlign w:val="center"/>
          </w:tcPr>
          <w:p w14:paraId="2E0A9F1B" w14:textId="77777777" w:rsidR="00D8715B" w:rsidRPr="00E43A6A" w:rsidRDefault="00D8715B" w:rsidP="000428F7">
            <w:pPr>
              <w:autoSpaceDE w:val="0"/>
              <w:autoSpaceDN w:val="0"/>
              <w:adjustRightInd w:val="0"/>
              <w:spacing w:after="0" w:line="240" w:lineRule="auto"/>
              <w:rPr>
                <w:rFonts w:cs="Arial"/>
                <w:b/>
                <w:bCs/>
                <w:color w:val="000000"/>
                <w:sz w:val="20"/>
                <w:szCs w:val="20"/>
              </w:rPr>
            </w:pPr>
          </w:p>
        </w:tc>
        <w:tc>
          <w:tcPr>
            <w:tcW w:w="1014" w:type="dxa"/>
            <w:gridSpan w:val="2"/>
            <w:shd w:val="clear" w:color="auto" w:fill="auto"/>
            <w:vAlign w:val="center"/>
          </w:tcPr>
          <w:p w14:paraId="6886AAE5" w14:textId="77777777" w:rsidR="00D8715B" w:rsidRPr="00E43A6A" w:rsidRDefault="00D8715B" w:rsidP="000428F7">
            <w:pPr>
              <w:autoSpaceDE w:val="0"/>
              <w:autoSpaceDN w:val="0"/>
              <w:adjustRightInd w:val="0"/>
              <w:spacing w:after="0" w:line="240" w:lineRule="auto"/>
              <w:rPr>
                <w:rFonts w:cs="Arial"/>
                <w:b/>
                <w:bCs/>
                <w:color w:val="000000"/>
                <w:sz w:val="20"/>
                <w:szCs w:val="20"/>
              </w:rPr>
            </w:pPr>
          </w:p>
        </w:tc>
      </w:tr>
      <w:tr w:rsidR="00D8715B" w:rsidRPr="00E43A6A" w14:paraId="2FDD80B8" w14:textId="77777777" w:rsidTr="000428F7">
        <w:trPr>
          <w:trHeight w:val="403"/>
        </w:trPr>
        <w:tc>
          <w:tcPr>
            <w:tcW w:w="817" w:type="dxa"/>
            <w:shd w:val="clear" w:color="auto" w:fill="auto"/>
            <w:vAlign w:val="center"/>
          </w:tcPr>
          <w:p w14:paraId="502BEDEE" w14:textId="77777777" w:rsidR="00D8715B" w:rsidRPr="00E43A6A" w:rsidRDefault="00D8715B" w:rsidP="000428F7">
            <w:pPr>
              <w:autoSpaceDE w:val="0"/>
              <w:autoSpaceDN w:val="0"/>
              <w:adjustRightInd w:val="0"/>
              <w:spacing w:after="0" w:line="240" w:lineRule="auto"/>
              <w:rPr>
                <w:rFonts w:cs="Arial"/>
                <w:b/>
                <w:bCs/>
                <w:color w:val="000000"/>
                <w:sz w:val="20"/>
                <w:szCs w:val="20"/>
              </w:rPr>
            </w:pPr>
            <w:r w:rsidRPr="00E43A6A">
              <w:rPr>
                <w:rFonts w:cs="Arial"/>
                <w:b/>
                <w:bCs/>
                <w:color w:val="000000"/>
                <w:sz w:val="20"/>
                <w:szCs w:val="20"/>
              </w:rPr>
              <w:t xml:space="preserve">1.1 </w:t>
            </w:r>
          </w:p>
        </w:tc>
        <w:tc>
          <w:tcPr>
            <w:tcW w:w="1276" w:type="dxa"/>
            <w:shd w:val="clear" w:color="auto" w:fill="auto"/>
            <w:vAlign w:val="center"/>
          </w:tcPr>
          <w:p w14:paraId="40539CED" w14:textId="77777777" w:rsidR="00D8715B" w:rsidRPr="00E43A6A" w:rsidRDefault="00D8715B" w:rsidP="000428F7">
            <w:pPr>
              <w:autoSpaceDE w:val="0"/>
              <w:autoSpaceDN w:val="0"/>
              <w:adjustRightInd w:val="0"/>
              <w:spacing w:after="0" w:line="240" w:lineRule="auto"/>
              <w:rPr>
                <w:rFonts w:cs="Arial"/>
                <w:b/>
                <w:bCs/>
                <w:color w:val="000000"/>
                <w:sz w:val="20"/>
                <w:szCs w:val="20"/>
              </w:rPr>
            </w:pPr>
          </w:p>
        </w:tc>
        <w:tc>
          <w:tcPr>
            <w:tcW w:w="5812" w:type="dxa"/>
            <w:shd w:val="clear" w:color="auto" w:fill="auto"/>
            <w:vAlign w:val="center"/>
          </w:tcPr>
          <w:p w14:paraId="62B8054A" w14:textId="61D5EC47" w:rsidR="00D8715B" w:rsidRPr="00E43A6A" w:rsidRDefault="00D8715B" w:rsidP="000428F7">
            <w:pPr>
              <w:autoSpaceDE w:val="0"/>
              <w:autoSpaceDN w:val="0"/>
              <w:adjustRightInd w:val="0"/>
              <w:spacing w:after="0" w:line="240" w:lineRule="auto"/>
              <w:rPr>
                <w:rFonts w:cs="Arial"/>
                <w:b/>
                <w:bCs/>
                <w:color w:val="000000"/>
                <w:sz w:val="20"/>
                <w:szCs w:val="20"/>
              </w:rPr>
            </w:pPr>
            <w:r w:rsidRPr="00E43A6A">
              <w:rPr>
                <w:rFonts w:cs="Arial"/>
                <w:b/>
                <w:bCs/>
                <w:color w:val="000000"/>
                <w:sz w:val="20"/>
                <w:szCs w:val="20"/>
              </w:rPr>
              <w:t>Steinzeug-</w:t>
            </w:r>
            <w:proofErr w:type="spellStart"/>
            <w:r w:rsidRPr="00E43A6A">
              <w:rPr>
                <w:rFonts w:cs="Arial"/>
                <w:b/>
                <w:bCs/>
                <w:color w:val="000000"/>
                <w:sz w:val="20"/>
                <w:szCs w:val="20"/>
              </w:rPr>
              <w:t>Muffenrohre</w:t>
            </w:r>
            <w:proofErr w:type="spellEnd"/>
            <w:r w:rsidRPr="00E43A6A">
              <w:rPr>
                <w:rFonts w:cs="Arial"/>
                <w:b/>
                <w:bCs/>
                <w:color w:val="000000"/>
                <w:sz w:val="20"/>
                <w:szCs w:val="20"/>
              </w:rPr>
              <w:t>/</w:t>
            </w:r>
            <w:r w:rsidR="004E03FF">
              <w:rPr>
                <w:rFonts w:cs="Arial"/>
                <w:b/>
                <w:bCs/>
                <w:color w:val="000000"/>
                <w:sz w:val="20"/>
                <w:szCs w:val="20"/>
              </w:rPr>
              <w:t xml:space="preserve"> </w:t>
            </w:r>
            <w:r w:rsidRPr="00E43A6A">
              <w:rPr>
                <w:rFonts w:cs="Arial"/>
                <w:b/>
                <w:bCs/>
                <w:color w:val="000000"/>
                <w:sz w:val="20"/>
                <w:szCs w:val="20"/>
              </w:rPr>
              <w:t>Normallast</w:t>
            </w:r>
            <w:r w:rsidR="004E03FF">
              <w:rPr>
                <w:rFonts w:cs="Arial"/>
                <w:b/>
                <w:bCs/>
                <w:color w:val="000000"/>
                <w:sz w:val="20"/>
                <w:szCs w:val="20"/>
              </w:rPr>
              <w:t xml:space="preserve"> </w:t>
            </w:r>
            <w:proofErr w:type="spellStart"/>
            <w:r w:rsidR="004E03FF">
              <w:rPr>
                <w:rFonts w:cs="Arial"/>
                <w:b/>
                <w:bCs/>
                <w:color w:val="000000"/>
                <w:sz w:val="20"/>
                <w:szCs w:val="20"/>
              </w:rPr>
              <w:t>KERA.iXP</w:t>
            </w:r>
            <w:proofErr w:type="spellEnd"/>
          </w:p>
        </w:tc>
        <w:tc>
          <w:tcPr>
            <w:tcW w:w="1559" w:type="dxa"/>
            <w:shd w:val="clear" w:color="auto" w:fill="auto"/>
            <w:vAlign w:val="center"/>
          </w:tcPr>
          <w:p w14:paraId="48AFD5E1" w14:textId="77777777" w:rsidR="00D8715B" w:rsidRPr="00E43A6A" w:rsidRDefault="00D8715B" w:rsidP="000428F7">
            <w:pPr>
              <w:autoSpaceDE w:val="0"/>
              <w:autoSpaceDN w:val="0"/>
              <w:adjustRightInd w:val="0"/>
              <w:spacing w:after="0" w:line="240" w:lineRule="auto"/>
              <w:rPr>
                <w:rFonts w:cs="Arial"/>
                <w:b/>
                <w:bCs/>
                <w:color w:val="000000"/>
                <w:sz w:val="20"/>
                <w:szCs w:val="20"/>
              </w:rPr>
            </w:pPr>
          </w:p>
        </w:tc>
        <w:tc>
          <w:tcPr>
            <w:tcW w:w="1014" w:type="dxa"/>
            <w:gridSpan w:val="2"/>
            <w:shd w:val="clear" w:color="auto" w:fill="auto"/>
            <w:vAlign w:val="center"/>
          </w:tcPr>
          <w:p w14:paraId="1CACE518" w14:textId="77777777" w:rsidR="00D8715B" w:rsidRPr="00E43A6A" w:rsidRDefault="00D8715B" w:rsidP="000428F7">
            <w:pPr>
              <w:autoSpaceDE w:val="0"/>
              <w:autoSpaceDN w:val="0"/>
              <w:adjustRightInd w:val="0"/>
              <w:spacing w:after="0" w:line="240" w:lineRule="auto"/>
              <w:rPr>
                <w:rFonts w:cs="Arial"/>
                <w:b/>
                <w:bCs/>
                <w:color w:val="000000"/>
                <w:sz w:val="20"/>
                <w:szCs w:val="20"/>
              </w:rPr>
            </w:pPr>
          </w:p>
        </w:tc>
      </w:tr>
      <w:tr w:rsidR="00D8715B" w:rsidRPr="00E43A6A" w14:paraId="1C245EBB" w14:textId="77777777" w:rsidTr="0014244A">
        <w:trPr>
          <w:trHeight w:hRule="exact" w:val="10915"/>
        </w:trPr>
        <w:tc>
          <w:tcPr>
            <w:tcW w:w="817" w:type="dxa"/>
            <w:shd w:val="clear" w:color="auto" w:fill="auto"/>
            <w:vAlign w:val="center"/>
          </w:tcPr>
          <w:p w14:paraId="602E538B" w14:textId="77777777" w:rsidR="00D8715B" w:rsidRPr="00E43A6A" w:rsidRDefault="00D8715B" w:rsidP="000428F7">
            <w:pPr>
              <w:autoSpaceDE w:val="0"/>
              <w:autoSpaceDN w:val="0"/>
              <w:adjustRightInd w:val="0"/>
              <w:spacing w:after="0" w:line="240" w:lineRule="auto"/>
              <w:rPr>
                <w:rFonts w:cs="Arial"/>
                <w:b/>
                <w:bCs/>
                <w:color w:val="000000"/>
                <w:sz w:val="20"/>
                <w:szCs w:val="20"/>
              </w:rPr>
            </w:pPr>
          </w:p>
        </w:tc>
        <w:tc>
          <w:tcPr>
            <w:tcW w:w="1276" w:type="dxa"/>
            <w:shd w:val="clear" w:color="auto" w:fill="auto"/>
            <w:vAlign w:val="center"/>
          </w:tcPr>
          <w:p w14:paraId="6C47EBA9" w14:textId="77777777" w:rsidR="00D8715B" w:rsidRPr="00E43A6A" w:rsidRDefault="00D8715B" w:rsidP="000428F7">
            <w:pPr>
              <w:autoSpaceDE w:val="0"/>
              <w:autoSpaceDN w:val="0"/>
              <w:adjustRightInd w:val="0"/>
              <w:spacing w:after="0" w:line="240" w:lineRule="auto"/>
              <w:rPr>
                <w:rFonts w:cs="Arial"/>
                <w:b/>
                <w:bCs/>
                <w:color w:val="000000"/>
                <w:sz w:val="20"/>
                <w:szCs w:val="20"/>
              </w:rPr>
            </w:pPr>
          </w:p>
        </w:tc>
        <w:tc>
          <w:tcPr>
            <w:tcW w:w="5812" w:type="dxa"/>
            <w:shd w:val="clear" w:color="auto" w:fill="auto"/>
            <w:vAlign w:val="center"/>
          </w:tcPr>
          <w:p w14:paraId="1E28AF61" w14:textId="77777777" w:rsidR="00D8715B" w:rsidRPr="0014244A" w:rsidRDefault="00D8715B" w:rsidP="0014244A">
            <w:pPr>
              <w:autoSpaceDE w:val="0"/>
              <w:autoSpaceDN w:val="0"/>
              <w:spacing w:after="0" w:line="240" w:lineRule="auto"/>
              <w:rPr>
                <w:bCs/>
                <w:sz w:val="20"/>
                <w:szCs w:val="20"/>
                <w:lang w:eastAsia="de-DE"/>
              </w:rPr>
            </w:pPr>
            <w:proofErr w:type="spellStart"/>
            <w:r w:rsidRPr="0014244A">
              <w:rPr>
                <w:bCs/>
                <w:sz w:val="20"/>
                <w:szCs w:val="20"/>
                <w:lang w:eastAsia="de-DE"/>
              </w:rPr>
              <w:t>Steinzeugrohre</w:t>
            </w:r>
            <w:proofErr w:type="spellEnd"/>
            <w:r w:rsidRPr="0014244A">
              <w:rPr>
                <w:bCs/>
                <w:sz w:val="20"/>
                <w:szCs w:val="20"/>
                <w:lang w:eastAsia="de-DE"/>
              </w:rPr>
              <w:t xml:space="preserve"> und -formstücke nach DIN EN 295 innen glasiert mit verschiedenen Tragfähigkeitsklassen, Verbindungssystemen und Baulängen liefern, sachgerecht lagern und fachgerecht auf statisch erforderlichem Auflager einbauen, incl. Pass- und Zuschnitt. </w:t>
            </w:r>
          </w:p>
          <w:p w14:paraId="19DCCED1" w14:textId="77777777" w:rsidR="00D8715B" w:rsidRPr="0014244A" w:rsidRDefault="00D8715B" w:rsidP="0014244A">
            <w:pPr>
              <w:autoSpaceDE w:val="0"/>
              <w:autoSpaceDN w:val="0"/>
              <w:spacing w:after="0" w:line="240" w:lineRule="auto"/>
              <w:rPr>
                <w:bCs/>
                <w:sz w:val="20"/>
                <w:szCs w:val="20"/>
                <w:lang w:eastAsia="de-DE"/>
              </w:rPr>
            </w:pPr>
            <w:r w:rsidRPr="0014244A">
              <w:rPr>
                <w:bCs/>
                <w:sz w:val="20"/>
                <w:szCs w:val="20"/>
                <w:lang w:eastAsia="de-DE"/>
              </w:rPr>
              <w:t xml:space="preserve">Die Qualität der </w:t>
            </w:r>
            <w:proofErr w:type="spellStart"/>
            <w:r w:rsidRPr="0014244A">
              <w:rPr>
                <w:bCs/>
                <w:sz w:val="20"/>
                <w:szCs w:val="20"/>
                <w:lang w:eastAsia="de-DE"/>
              </w:rPr>
              <w:t>Steinzeugrohre</w:t>
            </w:r>
            <w:proofErr w:type="spellEnd"/>
            <w:r w:rsidRPr="0014244A">
              <w:rPr>
                <w:bCs/>
                <w:sz w:val="20"/>
                <w:szCs w:val="20"/>
                <w:lang w:eastAsia="de-DE"/>
              </w:rPr>
              <w:t xml:space="preserve"> und der dazugehörigen Bauteile (Formstücke usw.) muss dem Zertifizierungsprogramm ZP WN 295 entsprechen.</w:t>
            </w:r>
          </w:p>
          <w:p w14:paraId="46F6F2B4" w14:textId="77777777" w:rsidR="00D8715B" w:rsidRPr="0014244A" w:rsidRDefault="00D8715B" w:rsidP="0014244A">
            <w:pPr>
              <w:autoSpaceDE w:val="0"/>
              <w:autoSpaceDN w:val="0"/>
              <w:spacing w:after="0" w:line="240" w:lineRule="auto"/>
              <w:rPr>
                <w:bCs/>
                <w:sz w:val="20"/>
                <w:szCs w:val="20"/>
                <w:lang w:eastAsia="de-DE"/>
              </w:rPr>
            </w:pPr>
            <w:proofErr w:type="spellStart"/>
            <w:r w:rsidRPr="0014244A">
              <w:rPr>
                <w:bCs/>
                <w:sz w:val="20"/>
                <w:szCs w:val="20"/>
                <w:lang w:eastAsia="de-DE"/>
              </w:rPr>
              <w:t>Steinzeugrohre</w:t>
            </w:r>
            <w:proofErr w:type="spellEnd"/>
            <w:r w:rsidRPr="0014244A">
              <w:rPr>
                <w:bCs/>
                <w:sz w:val="20"/>
                <w:szCs w:val="20"/>
                <w:lang w:eastAsia="de-DE"/>
              </w:rPr>
              <w:t xml:space="preserve"> und -formstücke gleichwertiger Art können verwendet werden, wenn die Gleichwertigkeit der Bauteile und der Fremdüberwachung durch den Bieter nachgewiesen werden kann.</w:t>
            </w:r>
          </w:p>
          <w:p w14:paraId="0AC9C7DF" w14:textId="77777777" w:rsidR="00D8715B" w:rsidRPr="0014244A" w:rsidRDefault="00D8715B" w:rsidP="0014244A">
            <w:pPr>
              <w:autoSpaceDE w:val="0"/>
              <w:autoSpaceDN w:val="0"/>
              <w:spacing w:after="0" w:line="240" w:lineRule="auto"/>
              <w:rPr>
                <w:bCs/>
                <w:sz w:val="20"/>
                <w:szCs w:val="20"/>
                <w:lang w:eastAsia="de-DE"/>
              </w:rPr>
            </w:pPr>
            <w:r w:rsidRPr="0014244A">
              <w:rPr>
                <w:bCs/>
                <w:sz w:val="20"/>
                <w:szCs w:val="20"/>
                <w:lang w:eastAsia="de-DE"/>
              </w:rPr>
              <w:t>Auf Verlangen des AG ist der Nachweis der zusätzlichen Anforderungen durch einen Fremdüberwacher vorzulegen.</w:t>
            </w:r>
          </w:p>
          <w:p w14:paraId="7A057FBD" w14:textId="77777777" w:rsidR="00D8715B" w:rsidRPr="0014244A" w:rsidRDefault="00D8715B" w:rsidP="0014244A">
            <w:pPr>
              <w:autoSpaceDE w:val="0"/>
              <w:autoSpaceDN w:val="0"/>
              <w:spacing w:after="0" w:line="240" w:lineRule="auto"/>
              <w:rPr>
                <w:bCs/>
                <w:sz w:val="20"/>
                <w:szCs w:val="20"/>
                <w:lang w:eastAsia="de-DE"/>
              </w:rPr>
            </w:pPr>
            <w:r w:rsidRPr="0014244A">
              <w:rPr>
                <w:bCs/>
                <w:sz w:val="20"/>
                <w:szCs w:val="20"/>
                <w:lang w:eastAsia="de-DE"/>
              </w:rPr>
              <w:t xml:space="preserve">Ergänzend zur VOB, ATV DIN 18306 sind Entwässerungskanäle und-leitungen nach DIN EN 1610 in Verbindung mit dem DWA-Arbeitsblatt A 139 (Einbau und Prüfung von Abwasserleitungen und -kanälen) auszuführen. </w:t>
            </w:r>
          </w:p>
          <w:p w14:paraId="40026BAC" w14:textId="77777777" w:rsidR="00D8715B" w:rsidRPr="0014244A" w:rsidRDefault="00D8715B" w:rsidP="0014244A">
            <w:pPr>
              <w:autoSpaceDE w:val="0"/>
              <w:autoSpaceDN w:val="0"/>
              <w:spacing w:after="0" w:line="240" w:lineRule="auto"/>
              <w:rPr>
                <w:bCs/>
                <w:sz w:val="20"/>
                <w:szCs w:val="20"/>
                <w:lang w:eastAsia="de-DE"/>
              </w:rPr>
            </w:pPr>
            <w:r w:rsidRPr="0014244A">
              <w:rPr>
                <w:bCs/>
                <w:sz w:val="20"/>
                <w:szCs w:val="20"/>
                <w:lang w:eastAsia="de-DE"/>
              </w:rPr>
              <w:t xml:space="preserve">Sofern nicht anders angegeben, ist die jeweils größtmögliche </w:t>
            </w:r>
            <w:proofErr w:type="spellStart"/>
            <w:r w:rsidRPr="0014244A">
              <w:rPr>
                <w:bCs/>
                <w:sz w:val="20"/>
                <w:szCs w:val="20"/>
                <w:lang w:eastAsia="de-DE"/>
              </w:rPr>
              <w:t>Baulänge</w:t>
            </w:r>
            <w:proofErr w:type="spellEnd"/>
            <w:r w:rsidRPr="0014244A">
              <w:rPr>
                <w:bCs/>
                <w:sz w:val="20"/>
                <w:szCs w:val="20"/>
                <w:lang w:eastAsia="de-DE"/>
              </w:rPr>
              <w:t xml:space="preserve"> der Rohre einzubauen, um einen minimalen Anteil an Dichtelementen zu erzielen.</w:t>
            </w:r>
          </w:p>
          <w:p w14:paraId="37E9829F" w14:textId="77777777" w:rsidR="00D8715B" w:rsidRPr="0014244A" w:rsidRDefault="00D8715B" w:rsidP="0014244A">
            <w:pPr>
              <w:autoSpaceDE w:val="0"/>
              <w:autoSpaceDN w:val="0"/>
              <w:spacing w:after="0" w:line="240" w:lineRule="auto"/>
              <w:rPr>
                <w:bCs/>
                <w:sz w:val="20"/>
                <w:szCs w:val="20"/>
                <w:lang w:eastAsia="de-DE"/>
              </w:rPr>
            </w:pPr>
            <w:r w:rsidRPr="0014244A">
              <w:rPr>
                <w:bCs/>
                <w:sz w:val="20"/>
                <w:szCs w:val="20"/>
                <w:lang w:eastAsia="de-DE"/>
              </w:rPr>
              <w:t xml:space="preserve">Das Material und die Dichtungen müssen gegen einen </w:t>
            </w:r>
            <w:proofErr w:type="spellStart"/>
            <w:r w:rsidRPr="0014244A">
              <w:rPr>
                <w:bCs/>
                <w:sz w:val="20"/>
                <w:szCs w:val="20"/>
                <w:lang w:eastAsia="de-DE"/>
              </w:rPr>
              <w:t>ph-Wert</w:t>
            </w:r>
            <w:proofErr w:type="spellEnd"/>
            <w:r w:rsidRPr="0014244A">
              <w:rPr>
                <w:bCs/>
                <w:sz w:val="20"/>
                <w:szCs w:val="20"/>
                <w:lang w:eastAsia="de-DE"/>
              </w:rPr>
              <w:t xml:space="preserve"> von 0-14 beständig sein.</w:t>
            </w:r>
          </w:p>
          <w:p w14:paraId="1444DF23" w14:textId="77777777" w:rsidR="00D8715B" w:rsidRPr="0014244A" w:rsidRDefault="00D8715B" w:rsidP="0014244A">
            <w:pPr>
              <w:autoSpaceDE w:val="0"/>
              <w:autoSpaceDN w:val="0"/>
              <w:spacing w:after="0" w:line="240" w:lineRule="auto"/>
              <w:rPr>
                <w:bCs/>
                <w:sz w:val="20"/>
                <w:szCs w:val="20"/>
                <w:lang w:eastAsia="de-DE"/>
              </w:rPr>
            </w:pPr>
            <w:r w:rsidRPr="0014244A">
              <w:rPr>
                <w:bCs/>
                <w:sz w:val="20"/>
                <w:szCs w:val="20"/>
                <w:lang w:eastAsia="de-DE"/>
              </w:rPr>
              <w:t>Die Kanäle werden in regelmäßigen Abständen gespült. Der Nachweis der Hochdruckspülfestigkeit nach DIN EN 295 muss auf Verlangen des AG vorgelegt werden.</w:t>
            </w:r>
          </w:p>
          <w:p w14:paraId="3130FF3B" w14:textId="77777777" w:rsidR="00D8715B" w:rsidRPr="0014244A" w:rsidRDefault="00D8715B" w:rsidP="0014244A">
            <w:pPr>
              <w:autoSpaceDE w:val="0"/>
              <w:autoSpaceDN w:val="0"/>
              <w:spacing w:after="0" w:line="240" w:lineRule="auto"/>
              <w:rPr>
                <w:bCs/>
                <w:sz w:val="20"/>
                <w:szCs w:val="20"/>
                <w:lang w:eastAsia="de-DE"/>
              </w:rPr>
            </w:pPr>
            <w:r w:rsidRPr="0014244A">
              <w:rPr>
                <w:bCs/>
                <w:sz w:val="20"/>
                <w:szCs w:val="20"/>
                <w:lang w:eastAsia="de-DE"/>
              </w:rPr>
              <w:t xml:space="preserve">Um eine höchstmögliche Installationssicherheit durch bspw. eine Reduzierung der benötigten Einschubkräfte sowie eine bestmögliche Verdichtung im Verbindungsbereich zu gewährleisten, sind wenn möglich </w:t>
            </w:r>
            <w:proofErr w:type="spellStart"/>
            <w:r w:rsidRPr="0014244A">
              <w:rPr>
                <w:bCs/>
                <w:sz w:val="20"/>
                <w:szCs w:val="20"/>
                <w:lang w:eastAsia="de-DE"/>
              </w:rPr>
              <w:t>muffenlose</w:t>
            </w:r>
            <w:proofErr w:type="spellEnd"/>
            <w:r w:rsidRPr="0014244A">
              <w:rPr>
                <w:bCs/>
                <w:sz w:val="20"/>
                <w:szCs w:val="20"/>
                <w:lang w:eastAsia="de-DE"/>
              </w:rPr>
              <w:t xml:space="preserve"> </w:t>
            </w:r>
            <w:proofErr w:type="spellStart"/>
            <w:r w:rsidRPr="0014244A">
              <w:rPr>
                <w:bCs/>
                <w:sz w:val="20"/>
                <w:szCs w:val="20"/>
                <w:lang w:eastAsia="de-DE"/>
              </w:rPr>
              <w:t>Steinzeugrohre</w:t>
            </w:r>
            <w:proofErr w:type="spellEnd"/>
            <w:r w:rsidRPr="0014244A">
              <w:rPr>
                <w:bCs/>
                <w:sz w:val="20"/>
                <w:szCs w:val="20"/>
                <w:lang w:eastAsia="de-DE"/>
              </w:rPr>
              <w:t xml:space="preserve"> und -formstücke mit einem Kupplungs-Verbindungssystem (Verbindungssystem X nach ZP WN 295) zu verwenden.</w:t>
            </w:r>
          </w:p>
          <w:p w14:paraId="3FBC5925" w14:textId="77777777" w:rsidR="00D8715B" w:rsidRPr="0014244A" w:rsidRDefault="00D8715B" w:rsidP="0014244A">
            <w:pPr>
              <w:autoSpaceDE w:val="0"/>
              <w:autoSpaceDN w:val="0"/>
              <w:spacing w:after="0" w:line="240" w:lineRule="auto"/>
              <w:rPr>
                <w:bCs/>
                <w:sz w:val="20"/>
                <w:szCs w:val="20"/>
                <w:lang w:eastAsia="de-DE"/>
              </w:rPr>
            </w:pPr>
          </w:p>
          <w:p w14:paraId="37B4AAB2" w14:textId="213DB31A" w:rsidR="00D8715B" w:rsidRPr="0014244A" w:rsidRDefault="00D8715B" w:rsidP="0014244A">
            <w:pPr>
              <w:autoSpaceDE w:val="0"/>
              <w:autoSpaceDN w:val="0"/>
              <w:spacing w:after="0" w:line="240" w:lineRule="auto"/>
              <w:rPr>
                <w:bCs/>
                <w:sz w:val="20"/>
                <w:szCs w:val="20"/>
                <w:lang w:eastAsia="de-DE"/>
              </w:rPr>
            </w:pPr>
            <w:r w:rsidRPr="0014244A">
              <w:rPr>
                <w:bCs/>
                <w:sz w:val="20"/>
                <w:szCs w:val="20"/>
                <w:lang w:eastAsia="de-DE"/>
              </w:rPr>
              <w:t xml:space="preserve">Aus Gründen der Gewährleistung und der Austauschbarkeit sind alle angebotenen </w:t>
            </w:r>
            <w:proofErr w:type="spellStart"/>
            <w:r w:rsidRPr="0014244A">
              <w:rPr>
                <w:bCs/>
                <w:sz w:val="20"/>
                <w:szCs w:val="20"/>
                <w:lang w:eastAsia="de-DE"/>
              </w:rPr>
              <w:t>Steinzeugrohre</w:t>
            </w:r>
            <w:proofErr w:type="spellEnd"/>
            <w:r w:rsidRPr="0014244A">
              <w:rPr>
                <w:bCs/>
                <w:sz w:val="20"/>
                <w:szCs w:val="20"/>
                <w:lang w:eastAsia="de-DE"/>
              </w:rPr>
              <w:t>, Gelenk-, Pass- und Formstücke sowie sonstige Zubehörteile von einem Hersteller zu verwenden.</w:t>
            </w:r>
          </w:p>
          <w:p w14:paraId="570CC0BD" w14:textId="1F4AF9C4" w:rsidR="0014244A" w:rsidRPr="0014244A" w:rsidRDefault="0014244A" w:rsidP="0014244A">
            <w:pPr>
              <w:autoSpaceDE w:val="0"/>
              <w:autoSpaceDN w:val="0"/>
              <w:spacing w:after="0" w:line="240" w:lineRule="auto"/>
              <w:rPr>
                <w:bCs/>
                <w:sz w:val="20"/>
                <w:szCs w:val="20"/>
                <w:lang w:eastAsia="de-DE"/>
              </w:rPr>
            </w:pPr>
          </w:p>
          <w:p w14:paraId="1A5C8549" w14:textId="77777777" w:rsidR="0014244A" w:rsidRPr="0014244A" w:rsidRDefault="0014244A" w:rsidP="0014244A">
            <w:pPr>
              <w:autoSpaceDE w:val="0"/>
              <w:autoSpaceDN w:val="0"/>
              <w:spacing w:after="0" w:line="240" w:lineRule="auto"/>
              <w:rPr>
                <w:bCs/>
                <w:sz w:val="20"/>
                <w:szCs w:val="20"/>
                <w:lang w:eastAsia="de-DE"/>
              </w:rPr>
            </w:pPr>
          </w:p>
          <w:p w14:paraId="254A3570" w14:textId="2AF0BE5D" w:rsidR="0014244A" w:rsidRPr="0014244A" w:rsidRDefault="0014244A" w:rsidP="0014244A">
            <w:pPr>
              <w:autoSpaceDE w:val="0"/>
              <w:autoSpaceDN w:val="0"/>
              <w:spacing w:after="0" w:line="240" w:lineRule="auto"/>
              <w:rPr>
                <w:bCs/>
                <w:sz w:val="20"/>
                <w:szCs w:val="20"/>
                <w:lang w:eastAsia="de-DE"/>
              </w:rPr>
            </w:pPr>
          </w:p>
          <w:p w14:paraId="3B50FC11" w14:textId="77777777" w:rsidR="0014244A" w:rsidRPr="0014244A" w:rsidRDefault="0014244A" w:rsidP="0014244A">
            <w:pPr>
              <w:autoSpaceDE w:val="0"/>
              <w:autoSpaceDN w:val="0"/>
              <w:spacing w:after="0" w:line="240" w:lineRule="auto"/>
              <w:rPr>
                <w:bCs/>
                <w:sz w:val="20"/>
                <w:szCs w:val="20"/>
                <w:lang w:eastAsia="de-DE"/>
              </w:rPr>
            </w:pPr>
          </w:p>
          <w:p w14:paraId="290548BB" w14:textId="77777777" w:rsidR="00D8715B" w:rsidRPr="00C0759A" w:rsidRDefault="00D8715B" w:rsidP="000428F7">
            <w:pPr>
              <w:autoSpaceDE w:val="0"/>
              <w:autoSpaceDN w:val="0"/>
              <w:adjustRightInd w:val="0"/>
              <w:spacing w:after="0" w:line="240" w:lineRule="auto"/>
              <w:rPr>
                <w:rFonts w:cs="Arial"/>
                <w:color w:val="000000"/>
                <w:sz w:val="20"/>
                <w:szCs w:val="20"/>
              </w:rPr>
            </w:pPr>
          </w:p>
        </w:tc>
        <w:tc>
          <w:tcPr>
            <w:tcW w:w="1559" w:type="dxa"/>
            <w:shd w:val="clear" w:color="auto" w:fill="auto"/>
            <w:vAlign w:val="center"/>
          </w:tcPr>
          <w:p w14:paraId="578198BE" w14:textId="77777777" w:rsidR="00D8715B" w:rsidRDefault="00D8715B" w:rsidP="000428F7">
            <w:pPr>
              <w:autoSpaceDE w:val="0"/>
              <w:autoSpaceDN w:val="0"/>
              <w:adjustRightInd w:val="0"/>
              <w:spacing w:after="0" w:line="240" w:lineRule="auto"/>
              <w:rPr>
                <w:rFonts w:cs="Arial"/>
                <w:b/>
                <w:bCs/>
                <w:color w:val="000000"/>
                <w:sz w:val="20"/>
                <w:szCs w:val="20"/>
              </w:rPr>
            </w:pPr>
          </w:p>
          <w:p w14:paraId="7E0BE2DF" w14:textId="77777777" w:rsidR="004E03FF" w:rsidRPr="004E03FF" w:rsidRDefault="004E03FF" w:rsidP="004E03FF">
            <w:pPr>
              <w:rPr>
                <w:rFonts w:cs="Arial"/>
                <w:sz w:val="20"/>
                <w:szCs w:val="20"/>
              </w:rPr>
            </w:pPr>
          </w:p>
          <w:p w14:paraId="3A869AC7" w14:textId="77777777" w:rsidR="004E03FF" w:rsidRPr="004E03FF" w:rsidRDefault="004E03FF" w:rsidP="004E03FF">
            <w:pPr>
              <w:rPr>
                <w:rFonts w:cs="Arial"/>
                <w:sz w:val="20"/>
                <w:szCs w:val="20"/>
              </w:rPr>
            </w:pPr>
          </w:p>
          <w:p w14:paraId="09CBA0E5" w14:textId="77777777" w:rsidR="004E03FF" w:rsidRPr="004E03FF" w:rsidRDefault="004E03FF" w:rsidP="004E03FF">
            <w:pPr>
              <w:rPr>
                <w:rFonts w:cs="Arial"/>
                <w:sz w:val="20"/>
                <w:szCs w:val="20"/>
              </w:rPr>
            </w:pPr>
          </w:p>
          <w:p w14:paraId="5E3D89FD" w14:textId="77777777" w:rsidR="004E03FF" w:rsidRPr="004E03FF" w:rsidRDefault="004E03FF" w:rsidP="004E03FF">
            <w:pPr>
              <w:rPr>
                <w:rFonts w:cs="Arial"/>
                <w:sz w:val="20"/>
                <w:szCs w:val="20"/>
              </w:rPr>
            </w:pPr>
          </w:p>
          <w:p w14:paraId="2863E689" w14:textId="77777777" w:rsidR="004E03FF" w:rsidRPr="004E03FF" w:rsidRDefault="004E03FF" w:rsidP="004E03FF">
            <w:pPr>
              <w:rPr>
                <w:rFonts w:cs="Arial"/>
                <w:sz w:val="20"/>
                <w:szCs w:val="20"/>
              </w:rPr>
            </w:pPr>
          </w:p>
          <w:p w14:paraId="7B528C11" w14:textId="77777777" w:rsidR="004E03FF" w:rsidRPr="004E03FF" w:rsidRDefault="004E03FF" w:rsidP="004E03FF">
            <w:pPr>
              <w:rPr>
                <w:rFonts w:cs="Arial"/>
                <w:sz w:val="20"/>
                <w:szCs w:val="20"/>
              </w:rPr>
            </w:pPr>
          </w:p>
          <w:p w14:paraId="75427F2D" w14:textId="77777777" w:rsidR="004E03FF" w:rsidRPr="004E03FF" w:rsidRDefault="004E03FF" w:rsidP="004E03FF">
            <w:pPr>
              <w:rPr>
                <w:rFonts w:cs="Arial"/>
                <w:sz w:val="20"/>
                <w:szCs w:val="20"/>
              </w:rPr>
            </w:pPr>
          </w:p>
          <w:p w14:paraId="471C2B2F" w14:textId="77777777" w:rsidR="004E03FF" w:rsidRPr="004E03FF" w:rsidRDefault="004E03FF" w:rsidP="004E03FF">
            <w:pPr>
              <w:rPr>
                <w:rFonts w:cs="Arial"/>
                <w:sz w:val="20"/>
                <w:szCs w:val="20"/>
              </w:rPr>
            </w:pPr>
          </w:p>
          <w:p w14:paraId="1921B093" w14:textId="77777777" w:rsidR="004E03FF" w:rsidRPr="004E03FF" w:rsidRDefault="004E03FF" w:rsidP="004E03FF">
            <w:pPr>
              <w:rPr>
                <w:rFonts w:cs="Arial"/>
                <w:sz w:val="20"/>
                <w:szCs w:val="20"/>
              </w:rPr>
            </w:pPr>
          </w:p>
          <w:p w14:paraId="08CE2B49" w14:textId="77777777" w:rsidR="004E03FF" w:rsidRPr="004E03FF" w:rsidRDefault="004E03FF" w:rsidP="004E03FF">
            <w:pPr>
              <w:rPr>
                <w:rFonts w:cs="Arial"/>
                <w:sz w:val="20"/>
                <w:szCs w:val="20"/>
              </w:rPr>
            </w:pPr>
          </w:p>
          <w:p w14:paraId="28EAAA33" w14:textId="77777777" w:rsidR="004E03FF" w:rsidRPr="004E03FF" w:rsidRDefault="004E03FF" w:rsidP="004E03FF">
            <w:pPr>
              <w:rPr>
                <w:rFonts w:cs="Arial"/>
                <w:sz w:val="20"/>
                <w:szCs w:val="20"/>
              </w:rPr>
            </w:pPr>
          </w:p>
          <w:p w14:paraId="2F5EA637" w14:textId="77777777" w:rsidR="004E03FF" w:rsidRPr="004E03FF" w:rsidRDefault="004E03FF" w:rsidP="004E03FF">
            <w:pPr>
              <w:rPr>
                <w:rFonts w:cs="Arial"/>
                <w:sz w:val="20"/>
                <w:szCs w:val="20"/>
              </w:rPr>
            </w:pPr>
          </w:p>
          <w:p w14:paraId="7AB44DC8" w14:textId="77777777" w:rsidR="004E03FF" w:rsidRPr="004E03FF" w:rsidRDefault="004E03FF" w:rsidP="004E03FF">
            <w:pPr>
              <w:rPr>
                <w:rFonts w:cs="Arial"/>
                <w:sz w:val="20"/>
                <w:szCs w:val="20"/>
              </w:rPr>
            </w:pPr>
          </w:p>
          <w:p w14:paraId="43312904" w14:textId="77777777" w:rsidR="004E03FF" w:rsidRDefault="004E03FF" w:rsidP="004E03FF">
            <w:pPr>
              <w:rPr>
                <w:rFonts w:cs="Arial"/>
                <w:b/>
                <w:bCs/>
                <w:color w:val="000000"/>
                <w:sz w:val="20"/>
                <w:szCs w:val="20"/>
              </w:rPr>
            </w:pPr>
          </w:p>
          <w:p w14:paraId="10419A10" w14:textId="77777777" w:rsidR="004E03FF" w:rsidRPr="004E03FF" w:rsidRDefault="004E03FF" w:rsidP="004E03FF">
            <w:pPr>
              <w:rPr>
                <w:rFonts w:cs="Arial"/>
                <w:sz w:val="20"/>
                <w:szCs w:val="20"/>
              </w:rPr>
            </w:pPr>
          </w:p>
          <w:p w14:paraId="44D72F0E" w14:textId="77777777" w:rsidR="004E03FF" w:rsidRPr="004E03FF" w:rsidRDefault="004E03FF" w:rsidP="004E03FF">
            <w:pPr>
              <w:rPr>
                <w:rFonts w:cs="Arial"/>
                <w:sz w:val="20"/>
                <w:szCs w:val="20"/>
              </w:rPr>
            </w:pPr>
          </w:p>
          <w:p w14:paraId="24731849" w14:textId="77777777" w:rsidR="004E03FF" w:rsidRPr="004E03FF" w:rsidRDefault="004E03FF" w:rsidP="004E03FF">
            <w:pPr>
              <w:rPr>
                <w:rFonts w:cs="Arial"/>
                <w:sz w:val="20"/>
                <w:szCs w:val="20"/>
              </w:rPr>
            </w:pPr>
          </w:p>
          <w:p w14:paraId="799197F0" w14:textId="77777777" w:rsidR="004E03FF" w:rsidRPr="004E03FF" w:rsidRDefault="004E03FF" w:rsidP="004E03FF">
            <w:pPr>
              <w:rPr>
                <w:rFonts w:cs="Arial"/>
                <w:sz w:val="20"/>
                <w:szCs w:val="20"/>
              </w:rPr>
            </w:pPr>
          </w:p>
          <w:p w14:paraId="559FC303" w14:textId="77777777" w:rsidR="004E03FF" w:rsidRPr="004E03FF" w:rsidRDefault="004E03FF" w:rsidP="004E03FF">
            <w:pPr>
              <w:rPr>
                <w:rFonts w:cs="Arial"/>
                <w:sz w:val="20"/>
                <w:szCs w:val="20"/>
              </w:rPr>
            </w:pPr>
          </w:p>
          <w:p w14:paraId="11BFDE21" w14:textId="77777777" w:rsidR="004E03FF" w:rsidRPr="004E03FF" w:rsidRDefault="004E03FF" w:rsidP="004E03FF">
            <w:pPr>
              <w:rPr>
                <w:rFonts w:cs="Arial"/>
                <w:sz w:val="20"/>
                <w:szCs w:val="20"/>
              </w:rPr>
            </w:pPr>
          </w:p>
          <w:p w14:paraId="48431DE2" w14:textId="77777777" w:rsidR="004E03FF" w:rsidRDefault="004E03FF" w:rsidP="004E03FF">
            <w:pPr>
              <w:rPr>
                <w:rFonts w:cs="Arial"/>
                <w:b/>
                <w:bCs/>
                <w:color w:val="000000"/>
                <w:sz w:val="20"/>
                <w:szCs w:val="20"/>
              </w:rPr>
            </w:pPr>
          </w:p>
          <w:p w14:paraId="5851197F" w14:textId="77777777" w:rsidR="004E03FF" w:rsidRPr="004E03FF" w:rsidRDefault="004E03FF" w:rsidP="004E03FF">
            <w:pPr>
              <w:rPr>
                <w:rFonts w:cs="Arial"/>
                <w:sz w:val="20"/>
                <w:szCs w:val="20"/>
              </w:rPr>
            </w:pPr>
          </w:p>
          <w:p w14:paraId="4AC3EE26" w14:textId="51DE4D87" w:rsidR="004E03FF" w:rsidRPr="004E03FF" w:rsidRDefault="004E03FF" w:rsidP="004E03FF">
            <w:pPr>
              <w:rPr>
                <w:rFonts w:cs="Arial"/>
                <w:sz w:val="20"/>
                <w:szCs w:val="20"/>
              </w:rPr>
            </w:pPr>
          </w:p>
        </w:tc>
        <w:tc>
          <w:tcPr>
            <w:tcW w:w="1014" w:type="dxa"/>
            <w:gridSpan w:val="2"/>
            <w:shd w:val="clear" w:color="auto" w:fill="auto"/>
            <w:vAlign w:val="center"/>
          </w:tcPr>
          <w:p w14:paraId="5993F4D4" w14:textId="77777777" w:rsidR="00D8715B" w:rsidRPr="00E43A6A" w:rsidRDefault="00D8715B" w:rsidP="000428F7">
            <w:pPr>
              <w:autoSpaceDE w:val="0"/>
              <w:autoSpaceDN w:val="0"/>
              <w:adjustRightInd w:val="0"/>
              <w:spacing w:after="0" w:line="240" w:lineRule="auto"/>
              <w:rPr>
                <w:rFonts w:cs="Arial"/>
                <w:b/>
                <w:bCs/>
                <w:color w:val="000000"/>
                <w:sz w:val="20"/>
                <w:szCs w:val="20"/>
              </w:rPr>
            </w:pPr>
          </w:p>
        </w:tc>
      </w:tr>
      <w:tr w:rsidR="0014244A" w:rsidRPr="00E43A6A" w14:paraId="673EE2A4" w14:textId="77777777" w:rsidTr="0014244A">
        <w:trPr>
          <w:gridAfter w:val="1"/>
          <w:wAfter w:w="22" w:type="dxa"/>
          <w:trHeight w:hRule="exact" w:val="425"/>
        </w:trPr>
        <w:tc>
          <w:tcPr>
            <w:tcW w:w="817" w:type="dxa"/>
            <w:shd w:val="clear" w:color="auto" w:fill="808080" w:themeFill="background1" w:themeFillShade="80"/>
            <w:vAlign w:val="center"/>
          </w:tcPr>
          <w:p w14:paraId="7DFDC95B" w14:textId="46982F53" w:rsidR="0014244A" w:rsidRPr="0014244A" w:rsidRDefault="0014244A" w:rsidP="0014244A">
            <w:pPr>
              <w:autoSpaceDE w:val="0"/>
              <w:autoSpaceDN w:val="0"/>
              <w:adjustRightInd w:val="0"/>
              <w:spacing w:after="0" w:line="240" w:lineRule="auto"/>
              <w:jc w:val="center"/>
              <w:rPr>
                <w:rFonts w:cs="Arial"/>
                <w:b/>
                <w:color w:val="FFFFFF" w:themeColor="background1"/>
                <w:sz w:val="20"/>
                <w:szCs w:val="20"/>
              </w:rPr>
            </w:pPr>
            <w:r w:rsidRPr="0014244A">
              <w:rPr>
                <w:rFonts w:cs="Arial"/>
                <w:b/>
                <w:color w:val="FFFFFF" w:themeColor="background1"/>
                <w:sz w:val="20"/>
                <w:szCs w:val="20"/>
              </w:rPr>
              <w:lastRenderedPageBreak/>
              <w:t>Pos.</w:t>
            </w:r>
          </w:p>
        </w:tc>
        <w:tc>
          <w:tcPr>
            <w:tcW w:w="1276" w:type="dxa"/>
            <w:shd w:val="clear" w:color="auto" w:fill="808080" w:themeFill="background1" w:themeFillShade="80"/>
            <w:vAlign w:val="center"/>
          </w:tcPr>
          <w:p w14:paraId="0C22ADF5" w14:textId="6D7173DE" w:rsidR="0014244A" w:rsidRPr="0014244A" w:rsidRDefault="0014244A" w:rsidP="0014244A">
            <w:pPr>
              <w:autoSpaceDE w:val="0"/>
              <w:autoSpaceDN w:val="0"/>
              <w:adjustRightInd w:val="0"/>
              <w:spacing w:after="0" w:line="240" w:lineRule="auto"/>
              <w:jc w:val="center"/>
              <w:rPr>
                <w:rFonts w:cs="Arial"/>
                <w:b/>
                <w:color w:val="FFFFFF" w:themeColor="background1"/>
                <w:sz w:val="20"/>
                <w:szCs w:val="20"/>
              </w:rPr>
            </w:pPr>
            <w:r w:rsidRPr="0014244A">
              <w:rPr>
                <w:rFonts w:cs="Arial"/>
                <w:b/>
                <w:color w:val="FFFFFF" w:themeColor="background1"/>
                <w:sz w:val="20"/>
                <w:szCs w:val="20"/>
              </w:rPr>
              <w:t>Menge</w:t>
            </w:r>
          </w:p>
        </w:tc>
        <w:tc>
          <w:tcPr>
            <w:tcW w:w="5812" w:type="dxa"/>
            <w:shd w:val="clear" w:color="auto" w:fill="808080" w:themeFill="background1" w:themeFillShade="80"/>
            <w:vAlign w:val="center"/>
          </w:tcPr>
          <w:p w14:paraId="29785A42" w14:textId="05D6C719" w:rsidR="0014244A" w:rsidRPr="0014244A" w:rsidRDefault="0014244A" w:rsidP="0014244A">
            <w:pPr>
              <w:autoSpaceDE w:val="0"/>
              <w:autoSpaceDN w:val="0"/>
              <w:adjustRightInd w:val="0"/>
              <w:spacing w:after="0" w:line="240" w:lineRule="auto"/>
              <w:jc w:val="center"/>
              <w:rPr>
                <w:rFonts w:cs="Arial"/>
                <w:b/>
                <w:color w:val="FFFFFF" w:themeColor="background1"/>
                <w:sz w:val="20"/>
                <w:szCs w:val="20"/>
              </w:rPr>
            </w:pPr>
            <w:r w:rsidRPr="0014244A">
              <w:rPr>
                <w:rFonts w:cs="Arial"/>
                <w:b/>
                <w:color w:val="FFFFFF" w:themeColor="background1"/>
                <w:sz w:val="20"/>
                <w:szCs w:val="20"/>
              </w:rPr>
              <w:t>Bezeichnung</w:t>
            </w:r>
          </w:p>
        </w:tc>
        <w:tc>
          <w:tcPr>
            <w:tcW w:w="1559" w:type="dxa"/>
            <w:shd w:val="clear" w:color="auto" w:fill="808080" w:themeFill="background1" w:themeFillShade="80"/>
            <w:vAlign w:val="center"/>
          </w:tcPr>
          <w:p w14:paraId="092B700B" w14:textId="02F36D56" w:rsidR="0014244A" w:rsidRPr="0014244A" w:rsidRDefault="0014244A" w:rsidP="0014244A">
            <w:pPr>
              <w:autoSpaceDE w:val="0"/>
              <w:autoSpaceDN w:val="0"/>
              <w:adjustRightInd w:val="0"/>
              <w:spacing w:after="0" w:line="240" w:lineRule="auto"/>
              <w:jc w:val="center"/>
              <w:rPr>
                <w:rFonts w:cs="Arial"/>
                <w:b/>
                <w:color w:val="FFFFFF" w:themeColor="background1"/>
                <w:sz w:val="20"/>
                <w:szCs w:val="20"/>
              </w:rPr>
            </w:pPr>
            <w:r w:rsidRPr="0014244A">
              <w:rPr>
                <w:rFonts w:cs="Arial"/>
                <w:b/>
                <w:color w:val="FFFFFF" w:themeColor="background1"/>
                <w:sz w:val="20"/>
                <w:szCs w:val="20"/>
              </w:rPr>
              <w:t>EP</w:t>
            </w:r>
          </w:p>
        </w:tc>
        <w:tc>
          <w:tcPr>
            <w:tcW w:w="992" w:type="dxa"/>
            <w:shd w:val="clear" w:color="auto" w:fill="808080" w:themeFill="background1" w:themeFillShade="80"/>
            <w:vAlign w:val="center"/>
          </w:tcPr>
          <w:p w14:paraId="62761635" w14:textId="1D2BC22E" w:rsidR="0014244A" w:rsidRPr="0014244A" w:rsidRDefault="0014244A" w:rsidP="0014244A">
            <w:pPr>
              <w:autoSpaceDE w:val="0"/>
              <w:autoSpaceDN w:val="0"/>
              <w:adjustRightInd w:val="0"/>
              <w:spacing w:after="0" w:line="240" w:lineRule="auto"/>
              <w:jc w:val="center"/>
              <w:rPr>
                <w:rFonts w:cs="Arial"/>
                <w:b/>
                <w:bCs/>
                <w:color w:val="FFFFFF" w:themeColor="background1"/>
                <w:sz w:val="20"/>
                <w:szCs w:val="20"/>
              </w:rPr>
            </w:pPr>
            <w:r w:rsidRPr="0014244A">
              <w:rPr>
                <w:rFonts w:cs="Arial"/>
                <w:b/>
                <w:bCs/>
                <w:color w:val="FFFFFF" w:themeColor="background1"/>
                <w:sz w:val="20"/>
                <w:szCs w:val="20"/>
              </w:rPr>
              <w:t>GP</w:t>
            </w:r>
          </w:p>
        </w:tc>
      </w:tr>
      <w:tr w:rsidR="00D8715B" w:rsidRPr="00E43A6A" w14:paraId="275979C1" w14:textId="77777777" w:rsidTr="0014244A">
        <w:trPr>
          <w:gridAfter w:val="1"/>
          <w:wAfter w:w="22" w:type="dxa"/>
          <w:trHeight w:hRule="exact" w:val="13797"/>
        </w:trPr>
        <w:tc>
          <w:tcPr>
            <w:tcW w:w="817" w:type="dxa"/>
            <w:shd w:val="clear" w:color="auto" w:fill="auto"/>
            <w:vAlign w:val="center"/>
          </w:tcPr>
          <w:p w14:paraId="3A52ED1F" w14:textId="77777777" w:rsidR="00D8715B" w:rsidRPr="00E43A6A" w:rsidRDefault="00D8715B" w:rsidP="000428F7">
            <w:pPr>
              <w:autoSpaceDE w:val="0"/>
              <w:autoSpaceDN w:val="0"/>
              <w:adjustRightInd w:val="0"/>
              <w:spacing w:after="0" w:line="240" w:lineRule="auto"/>
              <w:rPr>
                <w:rFonts w:cs="Arial"/>
                <w:b/>
                <w:bCs/>
                <w:color w:val="000000"/>
                <w:sz w:val="20"/>
                <w:szCs w:val="20"/>
              </w:rPr>
            </w:pPr>
            <w:r w:rsidRPr="00E43A6A">
              <w:rPr>
                <w:rFonts w:cs="Arial"/>
                <w:color w:val="000000"/>
                <w:sz w:val="20"/>
                <w:szCs w:val="20"/>
              </w:rPr>
              <w:t>1.1.</w:t>
            </w:r>
            <w:r>
              <w:rPr>
                <w:rFonts w:cs="Arial"/>
                <w:color w:val="000000"/>
                <w:sz w:val="20"/>
                <w:szCs w:val="20"/>
              </w:rPr>
              <w:t>1</w:t>
            </w:r>
            <w:r w:rsidRPr="00E43A6A">
              <w:rPr>
                <w:rFonts w:cs="Arial"/>
                <w:color w:val="000000"/>
                <w:sz w:val="20"/>
                <w:szCs w:val="20"/>
              </w:rPr>
              <w:t xml:space="preserve"> </w:t>
            </w:r>
          </w:p>
        </w:tc>
        <w:tc>
          <w:tcPr>
            <w:tcW w:w="1276" w:type="dxa"/>
            <w:shd w:val="clear" w:color="auto" w:fill="auto"/>
            <w:vAlign w:val="center"/>
          </w:tcPr>
          <w:p w14:paraId="1A5F9927" w14:textId="77777777" w:rsidR="00D8715B" w:rsidRPr="00E43A6A" w:rsidRDefault="00D8715B" w:rsidP="000428F7">
            <w:pPr>
              <w:autoSpaceDE w:val="0"/>
              <w:autoSpaceDN w:val="0"/>
              <w:adjustRightInd w:val="0"/>
              <w:spacing w:after="0" w:line="240" w:lineRule="auto"/>
              <w:rPr>
                <w:rFonts w:cs="Arial"/>
                <w:b/>
                <w:bCs/>
                <w:color w:val="000000"/>
                <w:sz w:val="20"/>
                <w:szCs w:val="20"/>
              </w:rPr>
            </w:pPr>
            <w:r w:rsidRPr="00E43A6A">
              <w:rPr>
                <w:rFonts w:cs="Arial"/>
                <w:color w:val="000000"/>
                <w:sz w:val="20"/>
                <w:szCs w:val="20"/>
              </w:rPr>
              <w:t>______ M</w:t>
            </w:r>
          </w:p>
        </w:tc>
        <w:tc>
          <w:tcPr>
            <w:tcW w:w="5812" w:type="dxa"/>
            <w:shd w:val="clear" w:color="auto" w:fill="auto"/>
            <w:vAlign w:val="center"/>
          </w:tcPr>
          <w:p w14:paraId="60832D4E" w14:textId="77777777" w:rsidR="00D8715B" w:rsidRPr="007E6587" w:rsidRDefault="00D8715B" w:rsidP="000428F7">
            <w:pPr>
              <w:autoSpaceDE w:val="0"/>
              <w:autoSpaceDN w:val="0"/>
              <w:adjustRightInd w:val="0"/>
              <w:spacing w:after="0" w:line="240" w:lineRule="auto"/>
              <w:rPr>
                <w:rFonts w:cs="Arial"/>
                <w:b/>
                <w:color w:val="000000"/>
                <w:sz w:val="20"/>
                <w:szCs w:val="20"/>
              </w:rPr>
            </w:pPr>
            <w:proofErr w:type="spellStart"/>
            <w:r w:rsidRPr="007E6587">
              <w:rPr>
                <w:rFonts w:cs="Arial"/>
                <w:b/>
                <w:color w:val="000000"/>
                <w:sz w:val="20"/>
                <w:szCs w:val="20"/>
              </w:rPr>
              <w:t>Steinzeugrohre</w:t>
            </w:r>
            <w:proofErr w:type="spellEnd"/>
            <w:r w:rsidRPr="007E6587">
              <w:rPr>
                <w:rFonts w:cs="Arial"/>
                <w:b/>
                <w:color w:val="000000"/>
                <w:sz w:val="20"/>
                <w:szCs w:val="20"/>
              </w:rPr>
              <w:t xml:space="preserve"> DN 250, Verbindungssystem Kupplung, TKL 240, Scheiteldruckfestigkeit 60 kN/m liefern und </w:t>
            </w:r>
            <w:r>
              <w:rPr>
                <w:rFonts w:cs="Arial"/>
                <w:b/>
                <w:color w:val="000000"/>
                <w:sz w:val="20"/>
                <w:szCs w:val="20"/>
              </w:rPr>
              <w:t>einbauen*</w:t>
            </w:r>
          </w:p>
          <w:p w14:paraId="236DF5C2" w14:textId="77777777" w:rsidR="00D8715B" w:rsidRPr="007E6587" w:rsidRDefault="00D8715B" w:rsidP="000428F7">
            <w:pPr>
              <w:autoSpaceDE w:val="0"/>
              <w:autoSpaceDN w:val="0"/>
              <w:adjustRightInd w:val="0"/>
              <w:spacing w:after="0" w:line="240" w:lineRule="auto"/>
              <w:rPr>
                <w:rFonts w:cs="Arial"/>
                <w:color w:val="000000"/>
                <w:sz w:val="20"/>
                <w:szCs w:val="20"/>
              </w:rPr>
            </w:pPr>
            <w:proofErr w:type="spellStart"/>
            <w:r w:rsidRPr="007E6587">
              <w:rPr>
                <w:rFonts w:cs="Arial"/>
                <w:color w:val="000000"/>
                <w:sz w:val="20"/>
                <w:szCs w:val="20"/>
              </w:rPr>
              <w:t>Steinzeugrohr</w:t>
            </w:r>
            <w:proofErr w:type="spellEnd"/>
            <w:r w:rsidRPr="007E6587">
              <w:rPr>
                <w:rFonts w:cs="Arial"/>
                <w:color w:val="000000"/>
                <w:sz w:val="20"/>
                <w:szCs w:val="20"/>
              </w:rPr>
              <w:t xml:space="preserve"> DN 250, Tragfähigkeitsklasse 240, Scheiteldruckfestigkeit 60 kN/m, mit werkseitig montierter Kupplung aus </w:t>
            </w:r>
            <w:r>
              <w:rPr>
                <w:rFonts w:cs="Arial"/>
                <w:color w:val="000000"/>
                <w:sz w:val="20"/>
                <w:szCs w:val="20"/>
              </w:rPr>
              <w:t>**</w:t>
            </w:r>
            <w:r w:rsidRPr="007E6587">
              <w:rPr>
                <w:rFonts w:cs="Arial"/>
                <w:color w:val="000000"/>
                <w:sz w:val="20"/>
                <w:szCs w:val="20"/>
              </w:rPr>
              <w:t>___________________,</w:t>
            </w:r>
          </w:p>
          <w:p w14:paraId="4C79E6F2" w14:textId="77777777" w:rsidR="00D8715B" w:rsidRPr="007E6587" w:rsidRDefault="00D8715B" w:rsidP="000428F7">
            <w:pPr>
              <w:autoSpaceDE w:val="0"/>
              <w:autoSpaceDN w:val="0"/>
              <w:adjustRightInd w:val="0"/>
              <w:spacing w:after="0" w:line="240" w:lineRule="auto"/>
              <w:rPr>
                <w:rFonts w:cs="Arial"/>
                <w:color w:val="000000"/>
                <w:sz w:val="20"/>
                <w:szCs w:val="20"/>
              </w:rPr>
            </w:pPr>
            <w:r w:rsidRPr="007E6587">
              <w:rPr>
                <w:rFonts w:cs="Arial"/>
                <w:color w:val="000000"/>
                <w:sz w:val="20"/>
                <w:szCs w:val="20"/>
              </w:rPr>
              <w:t xml:space="preserve">Regelbaulänge 2,5 m, frei Baustelle liefern, zum Verwendungsort transportieren, in den Rohrgraben ablassen und höhen- und fluchtgerecht gemäß DIN EN 1610 und Herstellerangaben </w:t>
            </w:r>
            <w:r>
              <w:rPr>
                <w:rFonts w:cs="Arial"/>
                <w:color w:val="000000"/>
                <w:sz w:val="20"/>
                <w:szCs w:val="20"/>
              </w:rPr>
              <w:t>einbauen</w:t>
            </w:r>
            <w:r w:rsidRPr="007E6587">
              <w:rPr>
                <w:rFonts w:cs="Arial"/>
                <w:color w:val="000000"/>
                <w:sz w:val="20"/>
                <w:szCs w:val="20"/>
              </w:rPr>
              <w:t xml:space="preserve">. </w:t>
            </w:r>
          </w:p>
          <w:p w14:paraId="7B9DB916" w14:textId="77777777" w:rsidR="00D8715B" w:rsidRDefault="00D8715B" w:rsidP="000428F7">
            <w:pPr>
              <w:autoSpaceDE w:val="0"/>
              <w:autoSpaceDN w:val="0"/>
              <w:adjustRightInd w:val="0"/>
              <w:spacing w:after="0" w:line="240" w:lineRule="auto"/>
              <w:rPr>
                <w:rFonts w:cs="Arial"/>
                <w:color w:val="000000"/>
                <w:sz w:val="20"/>
                <w:szCs w:val="20"/>
              </w:rPr>
            </w:pPr>
            <w:r w:rsidRPr="007E6587">
              <w:rPr>
                <w:rFonts w:cs="Arial"/>
                <w:color w:val="000000"/>
                <w:sz w:val="20"/>
                <w:szCs w:val="20"/>
              </w:rPr>
              <w:t>Eine prüffähige statische</w:t>
            </w:r>
            <w:r>
              <w:rPr>
                <w:rFonts w:cs="Arial"/>
                <w:color w:val="000000"/>
                <w:sz w:val="20"/>
                <w:szCs w:val="20"/>
              </w:rPr>
              <w:t>***</w:t>
            </w:r>
            <w:r w:rsidRPr="007E6587">
              <w:rPr>
                <w:rFonts w:cs="Arial"/>
                <w:color w:val="000000"/>
                <w:sz w:val="20"/>
                <w:szCs w:val="20"/>
              </w:rPr>
              <w:t xml:space="preserve"> Berechnung der Rohre ist aufzustellen. Die Kosten sind einzurechnen. Bei wesentlichen für die Statik relevanten Änderungen der Boden-, Auflager- oder Bettungsverhältnisse ist die Statik anzupassen. Die Statik ist rechtzeitig vor Baubeginn der Bauüberwachung zu übergeben.</w:t>
            </w:r>
          </w:p>
          <w:p w14:paraId="6CD285C3" w14:textId="77777777" w:rsidR="00D8715B" w:rsidRPr="007E6587" w:rsidRDefault="00D8715B" w:rsidP="000428F7">
            <w:pPr>
              <w:autoSpaceDE w:val="0"/>
              <w:autoSpaceDN w:val="0"/>
              <w:adjustRightInd w:val="0"/>
              <w:spacing w:after="0" w:line="240" w:lineRule="auto"/>
              <w:rPr>
                <w:rFonts w:cs="Arial"/>
                <w:color w:val="000000"/>
                <w:sz w:val="20"/>
                <w:szCs w:val="20"/>
              </w:rPr>
            </w:pPr>
          </w:p>
          <w:p w14:paraId="636284F2" w14:textId="77777777" w:rsidR="00D8715B" w:rsidRPr="007E6587" w:rsidRDefault="00D8715B" w:rsidP="000428F7">
            <w:pPr>
              <w:autoSpaceDE w:val="0"/>
              <w:autoSpaceDN w:val="0"/>
              <w:adjustRightInd w:val="0"/>
              <w:spacing w:after="0" w:line="240" w:lineRule="auto"/>
              <w:rPr>
                <w:rFonts w:cs="Arial"/>
                <w:color w:val="000000"/>
                <w:sz w:val="20"/>
                <w:szCs w:val="20"/>
              </w:rPr>
            </w:pPr>
            <w:r w:rsidRPr="007E6587">
              <w:rPr>
                <w:rFonts w:cs="Arial"/>
                <w:color w:val="000000"/>
                <w:sz w:val="20"/>
                <w:szCs w:val="20"/>
              </w:rPr>
              <w:t>Auflager</w:t>
            </w:r>
            <w:r>
              <w:rPr>
                <w:rFonts w:cs="Arial"/>
                <w:color w:val="000000"/>
                <w:sz w:val="20"/>
                <w:szCs w:val="20"/>
              </w:rPr>
              <w:t>****</w:t>
            </w:r>
            <w:r w:rsidRPr="007E6587">
              <w:rPr>
                <w:rFonts w:cs="Arial"/>
                <w:color w:val="000000"/>
                <w:sz w:val="20"/>
                <w:szCs w:val="20"/>
              </w:rPr>
              <w:t xml:space="preserve"> in _______________</w:t>
            </w:r>
          </w:p>
          <w:p w14:paraId="55932289" w14:textId="77777777" w:rsidR="00D8715B" w:rsidRPr="007E6587" w:rsidRDefault="00D8715B" w:rsidP="000428F7">
            <w:pPr>
              <w:autoSpaceDE w:val="0"/>
              <w:autoSpaceDN w:val="0"/>
              <w:adjustRightInd w:val="0"/>
              <w:spacing w:after="0" w:line="240" w:lineRule="auto"/>
              <w:rPr>
                <w:rFonts w:cs="Arial"/>
                <w:color w:val="000000"/>
                <w:sz w:val="20"/>
                <w:szCs w:val="20"/>
              </w:rPr>
            </w:pPr>
            <w:r w:rsidRPr="007E6587">
              <w:rPr>
                <w:rFonts w:cs="Arial"/>
                <w:color w:val="000000"/>
                <w:sz w:val="20"/>
                <w:szCs w:val="20"/>
              </w:rPr>
              <w:t>Grabentiefe</w:t>
            </w:r>
            <w:r>
              <w:rPr>
                <w:rFonts w:cs="Arial"/>
                <w:color w:val="000000"/>
                <w:sz w:val="20"/>
                <w:szCs w:val="20"/>
              </w:rPr>
              <w:t>*****</w:t>
            </w:r>
            <w:r w:rsidRPr="007E6587">
              <w:rPr>
                <w:rFonts w:cs="Arial"/>
                <w:color w:val="000000"/>
                <w:sz w:val="20"/>
                <w:szCs w:val="20"/>
              </w:rPr>
              <w:t xml:space="preserve"> ________________</w:t>
            </w:r>
          </w:p>
          <w:p w14:paraId="08A0CDD2" w14:textId="77777777" w:rsidR="00D8715B" w:rsidRPr="007E6587" w:rsidRDefault="00D8715B" w:rsidP="000428F7">
            <w:pPr>
              <w:autoSpaceDE w:val="0"/>
              <w:autoSpaceDN w:val="0"/>
              <w:adjustRightInd w:val="0"/>
              <w:spacing w:after="0" w:line="240" w:lineRule="auto"/>
              <w:rPr>
                <w:rFonts w:cs="Arial"/>
                <w:color w:val="000000"/>
                <w:sz w:val="20"/>
                <w:szCs w:val="20"/>
              </w:rPr>
            </w:pPr>
          </w:p>
          <w:p w14:paraId="1C04A1EC" w14:textId="77777777" w:rsidR="00D8715B" w:rsidRPr="007E6587" w:rsidRDefault="00D8715B" w:rsidP="000428F7">
            <w:pPr>
              <w:autoSpaceDE w:val="0"/>
              <w:autoSpaceDN w:val="0"/>
              <w:adjustRightInd w:val="0"/>
              <w:spacing w:after="0" w:line="240" w:lineRule="auto"/>
              <w:rPr>
                <w:rFonts w:cs="Arial"/>
                <w:color w:val="000000"/>
                <w:sz w:val="20"/>
                <w:szCs w:val="20"/>
              </w:rPr>
            </w:pPr>
            <w:r w:rsidRPr="007E6587">
              <w:rPr>
                <w:rFonts w:cs="Arial"/>
                <w:color w:val="000000"/>
                <w:sz w:val="20"/>
                <w:szCs w:val="20"/>
              </w:rPr>
              <w:t xml:space="preserve">Die Abrechnung erfolgt nur über die tatsächlich verlegte Rohrlänge. Formstücke werden übermessen. </w:t>
            </w:r>
          </w:p>
          <w:p w14:paraId="78C489C9" w14:textId="77777777" w:rsidR="00D8715B" w:rsidRDefault="00D8715B" w:rsidP="000428F7">
            <w:pPr>
              <w:autoSpaceDE w:val="0"/>
              <w:autoSpaceDN w:val="0"/>
              <w:adjustRightInd w:val="0"/>
              <w:spacing w:after="0" w:line="240" w:lineRule="auto"/>
              <w:rPr>
                <w:rFonts w:cs="Arial"/>
                <w:color w:val="000000"/>
                <w:sz w:val="20"/>
                <w:szCs w:val="20"/>
              </w:rPr>
            </w:pPr>
            <w:r w:rsidRPr="007E6587">
              <w:rPr>
                <w:rFonts w:cs="Arial"/>
                <w:color w:val="000000"/>
                <w:sz w:val="20"/>
                <w:szCs w:val="20"/>
              </w:rPr>
              <w:t>Die Bettung wird gesondert vergütet.</w:t>
            </w:r>
          </w:p>
          <w:p w14:paraId="26E6E6EC" w14:textId="77777777" w:rsidR="00D8715B" w:rsidRDefault="00D8715B" w:rsidP="000428F7">
            <w:pPr>
              <w:autoSpaceDE w:val="0"/>
              <w:autoSpaceDN w:val="0"/>
              <w:adjustRightInd w:val="0"/>
              <w:spacing w:after="0" w:line="240" w:lineRule="auto"/>
              <w:rPr>
                <w:rFonts w:cs="Arial"/>
                <w:color w:val="000000"/>
                <w:sz w:val="20"/>
                <w:szCs w:val="20"/>
              </w:rPr>
            </w:pPr>
          </w:p>
          <w:p w14:paraId="0335ABCD" w14:textId="77777777" w:rsidR="00D8715B" w:rsidRPr="00644FD0" w:rsidRDefault="00D8715B" w:rsidP="000428F7">
            <w:pPr>
              <w:autoSpaceDE w:val="0"/>
              <w:autoSpaceDN w:val="0"/>
              <w:adjustRightInd w:val="0"/>
              <w:spacing w:after="0" w:line="240" w:lineRule="auto"/>
              <w:rPr>
                <w:rFonts w:cs="Arial"/>
                <w:color w:val="000000"/>
                <w:sz w:val="20"/>
                <w:szCs w:val="20"/>
              </w:rPr>
            </w:pPr>
            <w:r w:rsidRPr="00644FD0">
              <w:rPr>
                <w:rFonts w:cs="Arial"/>
                <w:color w:val="000000"/>
                <w:sz w:val="20"/>
                <w:szCs w:val="20"/>
              </w:rPr>
              <w:t xml:space="preserve">Hersteller / Typ: </w:t>
            </w:r>
          </w:p>
          <w:p w14:paraId="3D0C9690" w14:textId="562580B2" w:rsidR="00D8715B" w:rsidRDefault="00D8715B" w:rsidP="000428F7">
            <w:pPr>
              <w:autoSpaceDE w:val="0"/>
              <w:autoSpaceDN w:val="0"/>
              <w:adjustRightInd w:val="0"/>
              <w:spacing w:after="0" w:line="240" w:lineRule="auto"/>
              <w:rPr>
                <w:rFonts w:cs="Arial"/>
                <w:color w:val="000000"/>
                <w:sz w:val="20"/>
                <w:szCs w:val="20"/>
              </w:rPr>
            </w:pPr>
            <w:r w:rsidRPr="00644FD0">
              <w:rPr>
                <w:rFonts w:cs="Arial"/>
                <w:color w:val="000000"/>
                <w:sz w:val="20"/>
                <w:szCs w:val="20"/>
                <w:highlight w:val="yellow"/>
              </w:rPr>
              <w:t xml:space="preserve">"Steinzeug-Keramo / </w:t>
            </w:r>
            <w:proofErr w:type="spellStart"/>
            <w:r w:rsidRPr="00644FD0">
              <w:rPr>
                <w:rFonts w:cs="Arial"/>
                <w:color w:val="000000"/>
                <w:sz w:val="20"/>
                <w:szCs w:val="20"/>
                <w:highlight w:val="yellow"/>
              </w:rPr>
              <w:t>K</w:t>
            </w:r>
            <w:r w:rsidR="004E03FF">
              <w:rPr>
                <w:rFonts w:cs="Arial"/>
                <w:color w:val="000000"/>
                <w:sz w:val="20"/>
                <w:szCs w:val="20"/>
                <w:highlight w:val="yellow"/>
              </w:rPr>
              <w:t>ERA</w:t>
            </w:r>
            <w:r w:rsidRPr="00644FD0">
              <w:rPr>
                <w:rFonts w:cs="Arial"/>
                <w:color w:val="000000"/>
                <w:sz w:val="20"/>
                <w:szCs w:val="20"/>
                <w:highlight w:val="yellow"/>
              </w:rPr>
              <w:t>.iXP</w:t>
            </w:r>
            <w:proofErr w:type="spellEnd"/>
            <w:r w:rsidRPr="00644FD0">
              <w:rPr>
                <w:rFonts w:cs="Arial"/>
                <w:color w:val="000000"/>
                <w:sz w:val="20"/>
                <w:szCs w:val="20"/>
                <w:highlight w:val="yellow"/>
              </w:rPr>
              <w:t xml:space="preserve"> (Verbindungssystem X -</w:t>
            </w:r>
            <w:proofErr w:type="spellStart"/>
            <w:r w:rsidRPr="00644FD0">
              <w:rPr>
                <w:rFonts w:cs="Arial"/>
                <w:color w:val="000000"/>
                <w:sz w:val="20"/>
                <w:szCs w:val="20"/>
                <w:highlight w:val="yellow"/>
              </w:rPr>
              <w:t>iX.LINK</w:t>
            </w:r>
            <w:proofErr w:type="spellEnd"/>
            <w:r w:rsidRPr="00644FD0">
              <w:rPr>
                <w:rFonts w:cs="Arial"/>
                <w:color w:val="000000"/>
                <w:sz w:val="20"/>
                <w:szCs w:val="20"/>
                <w:highlight w:val="yellow"/>
              </w:rPr>
              <w:t xml:space="preserve"> Standard)"</w:t>
            </w:r>
          </w:p>
          <w:p w14:paraId="26F8E9E8" w14:textId="77777777" w:rsidR="00D8715B" w:rsidRPr="00644FD0" w:rsidRDefault="00D8715B" w:rsidP="000428F7">
            <w:pPr>
              <w:autoSpaceDE w:val="0"/>
              <w:autoSpaceDN w:val="0"/>
              <w:adjustRightInd w:val="0"/>
              <w:spacing w:after="0" w:line="240" w:lineRule="auto"/>
              <w:rPr>
                <w:rFonts w:cs="Arial"/>
                <w:color w:val="000000"/>
                <w:sz w:val="20"/>
                <w:szCs w:val="20"/>
              </w:rPr>
            </w:pPr>
          </w:p>
          <w:p w14:paraId="363240B9" w14:textId="77777777" w:rsidR="00D8715B" w:rsidRPr="00644FD0" w:rsidRDefault="00D8715B" w:rsidP="000428F7">
            <w:pPr>
              <w:autoSpaceDE w:val="0"/>
              <w:autoSpaceDN w:val="0"/>
              <w:adjustRightInd w:val="0"/>
              <w:spacing w:after="0" w:line="240" w:lineRule="auto"/>
              <w:rPr>
                <w:rFonts w:cs="Arial"/>
                <w:color w:val="000000"/>
                <w:sz w:val="20"/>
                <w:szCs w:val="20"/>
              </w:rPr>
            </w:pPr>
            <w:r w:rsidRPr="00644FD0">
              <w:rPr>
                <w:rFonts w:cs="Arial"/>
                <w:color w:val="000000"/>
                <w:sz w:val="20"/>
                <w:szCs w:val="20"/>
              </w:rPr>
              <w:t>oder gleichwertig,</w:t>
            </w:r>
          </w:p>
          <w:p w14:paraId="40E9D212" w14:textId="77777777" w:rsidR="00D8715B" w:rsidRPr="00644FD0" w:rsidRDefault="00D8715B" w:rsidP="000428F7">
            <w:pPr>
              <w:autoSpaceDE w:val="0"/>
              <w:autoSpaceDN w:val="0"/>
              <w:adjustRightInd w:val="0"/>
              <w:spacing w:after="0" w:line="240" w:lineRule="auto"/>
              <w:rPr>
                <w:rFonts w:cs="Arial"/>
                <w:color w:val="000000"/>
                <w:sz w:val="20"/>
                <w:szCs w:val="20"/>
              </w:rPr>
            </w:pPr>
          </w:p>
          <w:p w14:paraId="652CE6B6" w14:textId="77777777" w:rsidR="00D8715B" w:rsidRPr="00644FD0" w:rsidRDefault="00D8715B" w:rsidP="000428F7">
            <w:pPr>
              <w:autoSpaceDE w:val="0"/>
              <w:autoSpaceDN w:val="0"/>
              <w:adjustRightInd w:val="0"/>
              <w:spacing w:after="0" w:line="240" w:lineRule="auto"/>
              <w:rPr>
                <w:rFonts w:cs="Arial"/>
                <w:color w:val="000000"/>
                <w:sz w:val="20"/>
                <w:szCs w:val="20"/>
              </w:rPr>
            </w:pPr>
            <w:r w:rsidRPr="00644FD0">
              <w:rPr>
                <w:rFonts w:cs="Arial"/>
                <w:color w:val="000000"/>
                <w:sz w:val="20"/>
                <w:szCs w:val="20"/>
              </w:rPr>
              <w:t>Hersteller / Typ: "_______________________"</w:t>
            </w:r>
          </w:p>
          <w:p w14:paraId="069BBCB9" w14:textId="77777777" w:rsidR="00D8715B" w:rsidRDefault="00D8715B" w:rsidP="000428F7">
            <w:pPr>
              <w:autoSpaceDE w:val="0"/>
              <w:autoSpaceDN w:val="0"/>
              <w:adjustRightInd w:val="0"/>
              <w:spacing w:after="0" w:line="240" w:lineRule="auto"/>
              <w:rPr>
                <w:rFonts w:cs="Arial"/>
                <w:color w:val="000000"/>
                <w:sz w:val="20"/>
                <w:szCs w:val="20"/>
              </w:rPr>
            </w:pPr>
            <w:r w:rsidRPr="00644FD0">
              <w:rPr>
                <w:rFonts w:cs="Arial"/>
                <w:color w:val="000000"/>
                <w:sz w:val="20"/>
                <w:szCs w:val="20"/>
              </w:rPr>
              <w:t>vom Bieter einzutragen.</w:t>
            </w:r>
          </w:p>
          <w:p w14:paraId="1FA3A833" w14:textId="77777777" w:rsidR="00D8715B" w:rsidRPr="00644FD0" w:rsidRDefault="00D8715B" w:rsidP="000428F7">
            <w:pPr>
              <w:autoSpaceDE w:val="0"/>
              <w:autoSpaceDN w:val="0"/>
              <w:adjustRightInd w:val="0"/>
              <w:spacing w:after="0" w:line="240" w:lineRule="auto"/>
              <w:rPr>
                <w:rFonts w:cs="Arial"/>
                <w:color w:val="000000"/>
                <w:sz w:val="20"/>
                <w:szCs w:val="20"/>
              </w:rPr>
            </w:pPr>
          </w:p>
          <w:p w14:paraId="64787FB2" w14:textId="77777777" w:rsidR="00D8715B" w:rsidRDefault="00D8715B" w:rsidP="000428F7">
            <w:pPr>
              <w:autoSpaceDE w:val="0"/>
              <w:autoSpaceDN w:val="0"/>
              <w:adjustRightInd w:val="0"/>
              <w:spacing w:after="0" w:line="240" w:lineRule="auto"/>
              <w:rPr>
                <w:rFonts w:cs="Arial"/>
                <w:color w:val="000000"/>
                <w:sz w:val="20"/>
                <w:szCs w:val="20"/>
              </w:rPr>
            </w:pPr>
            <w:r w:rsidRPr="003C4755">
              <w:rPr>
                <w:rFonts w:eastAsia="Times New Roman" w:cs="Arial"/>
                <w:i/>
                <w:iCs/>
                <w:color w:val="000000"/>
                <w:sz w:val="20"/>
                <w:szCs w:val="20"/>
                <w:lang w:eastAsia="de-AT"/>
              </w:rPr>
              <w:t xml:space="preserve">Ohne ausdrückliche Materialangabe des Bieters gilt das als Qualitätsfixierung aufgeführte Fabrikat als angeboten. Es ist nur ein Hersteller / Typ zu benennen. </w:t>
            </w:r>
            <w:r w:rsidRPr="003C4755">
              <w:rPr>
                <w:rFonts w:eastAsia="Times New Roman" w:cs="Arial"/>
                <w:i/>
                <w:iCs/>
                <w:color w:val="000000"/>
                <w:sz w:val="20"/>
                <w:szCs w:val="20"/>
                <w:lang w:eastAsia="de-AT"/>
              </w:rPr>
              <w:br/>
              <w:t>Mehrfachnennungen führen zum Ausschluss des Angebotes. Es ist zwingend erforderlich, dass bei Abweichung von der Qualitätsfixierung die Angaben zum Hersteller und Typ in die dafür vorgesehene Zeile vollständig eingetragen werden. Wenn einzelne Angaben fehlen, führt dies ebenfalls zum Ausschluss des Angebotes. Der Nachweis der Gleichwertigkeit ist durch den Bieter zu erbringen</w:t>
            </w:r>
            <w:proofErr w:type="gramStart"/>
            <w:r w:rsidRPr="003C4755">
              <w:rPr>
                <w:rFonts w:eastAsia="Times New Roman" w:cs="Arial"/>
                <w:i/>
                <w:iCs/>
                <w:color w:val="000000"/>
                <w:sz w:val="20"/>
                <w:szCs w:val="20"/>
                <w:lang w:eastAsia="de-AT"/>
              </w:rPr>
              <w:t>.)</w:t>
            </w:r>
            <w:r>
              <w:rPr>
                <w:rFonts w:eastAsia="Times New Roman" w:cs="Arial"/>
                <w:i/>
                <w:iCs/>
                <w:color w:val="000000"/>
                <w:sz w:val="20"/>
                <w:szCs w:val="20"/>
                <w:lang w:eastAsia="de-AT"/>
              </w:rPr>
              <w:t>*</w:t>
            </w:r>
            <w:proofErr w:type="gramEnd"/>
            <w:r>
              <w:rPr>
                <w:rFonts w:eastAsia="Times New Roman" w:cs="Arial"/>
                <w:i/>
                <w:iCs/>
                <w:color w:val="000000"/>
                <w:sz w:val="20"/>
                <w:szCs w:val="20"/>
                <w:lang w:eastAsia="de-AT"/>
              </w:rPr>
              <w:t>*****</w:t>
            </w:r>
          </w:p>
          <w:p w14:paraId="7DC7C154" w14:textId="77777777" w:rsidR="00D8715B" w:rsidRPr="007E6587" w:rsidRDefault="00D8715B" w:rsidP="000428F7">
            <w:pPr>
              <w:autoSpaceDE w:val="0"/>
              <w:autoSpaceDN w:val="0"/>
              <w:adjustRightInd w:val="0"/>
              <w:spacing w:after="0" w:line="240" w:lineRule="auto"/>
              <w:rPr>
                <w:rFonts w:cs="Arial"/>
                <w:color w:val="000000"/>
                <w:sz w:val="20"/>
                <w:szCs w:val="20"/>
              </w:rPr>
            </w:pPr>
          </w:p>
          <w:p w14:paraId="7350A268" w14:textId="77777777" w:rsidR="00D8715B" w:rsidRDefault="00D8715B" w:rsidP="000428F7">
            <w:pPr>
              <w:autoSpaceDE w:val="0"/>
              <w:autoSpaceDN w:val="0"/>
              <w:adjustRightInd w:val="0"/>
              <w:spacing w:after="0" w:line="240" w:lineRule="auto"/>
              <w:rPr>
                <w:rFonts w:cs="Arial"/>
                <w:color w:val="000000"/>
                <w:sz w:val="16"/>
                <w:szCs w:val="16"/>
              </w:rPr>
            </w:pPr>
            <w:r w:rsidRPr="00644FD0">
              <w:rPr>
                <w:rFonts w:cs="Arial"/>
                <w:color w:val="000000"/>
                <w:sz w:val="16"/>
                <w:szCs w:val="16"/>
              </w:rPr>
              <w:t xml:space="preserve">*            Liefern und </w:t>
            </w:r>
            <w:r>
              <w:rPr>
                <w:rFonts w:cs="Arial"/>
                <w:color w:val="000000"/>
                <w:sz w:val="16"/>
                <w:szCs w:val="16"/>
              </w:rPr>
              <w:t>Einbauen</w:t>
            </w:r>
            <w:r w:rsidRPr="00644FD0">
              <w:rPr>
                <w:rFonts w:cs="Arial"/>
                <w:color w:val="000000"/>
                <w:sz w:val="16"/>
                <w:szCs w:val="16"/>
              </w:rPr>
              <w:t xml:space="preserve"> - Die Bettung, der Rohrgraben sowie der </w:t>
            </w:r>
          </w:p>
          <w:p w14:paraId="77736963" w14:textId="77777777" w:rsidR="00D8715B" w:rsidRDefault="00D8715B" w:rsidP="000428F7">
            <w:pPr>
              <w:autoSpaceDE w:val="0"/>
              <w:autoSpaceDN w:val="0"/>
              <w:adjustRightInd w:val="0"/>
              <w:spacing w:after="0" w:line="240" w:lineRule="auto"/>
              <w:rPr>
                <w:rFonts w:cs="Arial"/>
                <w:color w:val="000000"/>
                <w:sz w:val="16"/>
                <w:szCs w:val="16"/>
              </w:rPr>
            </w:pPr>
            <w:r>
              <w:rPr>
                <w:rFonts w:cs="Arial"/>
                <w:color w:val="000000"/>
                <w:sz w:val="16"/>
                <w:szCs w:val="16"/>
              </w:rPr>
              <w:t xml:space="preserve">             </w:t>
            </w:r>
            <w:r w:rsidRPr="00644FD0">
              <w:rPr>
                <w:rFonts w:cs="Arial"/>
                <w:color w:val="000000"/>
                <w:sz w:val="16"/>
                <w:szCs w:val="16"/>
              </w:rPr>
              <w:t>Verbau</w:t>
            </w:r>
            <w:r>
              <w:rPr>
                <w:rFonts w:cs="Arial"/>
                <w:color w:val="000000"/>
                <w:sz w:val="16"/>
                <w:szCs w:val="16"/>
              </w:rPr>
              <w:t xml:space="preserve"> </w:t>
            </w:r>
            <w:r w:rsidRPr="00644FD0">
              <w:rPr>
                <w:rFonts w:cs="Arial"/>
                <w:color w:val="000000"/>
                <w:sz w:val="16"/>
                <w:szCs w:val="16"/>
              </w:rPr>
              <w:t xml:space="preserve">sind mit allen notwendigen Materialien gesondert </w:t>
            </w:r>
          </w:p>
          <w:p w14:paraId="219EF3AD" w14:textId="77777777" w:rsidR="00D8715B" w:rsidRPr="00644FD0" w:rsidRDefault="00D8715B" w:rsidP="000428F7">
            <w:pPr>
              <w:autoSpaceDE w:val="0"/>
              <w:autoSpaceDN w:val="0"/>
              <w:adjustRightInd w:val="0"/>
              <w:spacing w:after="0" w:line="240" w:lineRule="auto"/>
              <w:rPr>
                <w:rFonts w:cs="Arial"/>
                <w:color w:val="000000"/>
                <w:sz w:val="16"/>
                <w:szCs w:val="16"/>
              </w:rPr>
            </w:pPr>
            <w:r>
              <w:rPr>
                <w:rFonts w:cs="Arial"/>
                <w:color w:val="000000"/>
                <w:sz w:val="16"/>
                <w:szCs w:val="16"/>
              </w:rPr>
              <w:t xml:space="preserve">             </w:t>
            </w:r>
            <w:r w:rsidRPr="00644FD0">
              <w:rPr>
                <w:rFonts w:cs="Arial"/>
                <w:color w:val="000000"/>
                <w:sz w:val="16"/>
                <w:szCs w:val="16"/>
              </w:rPr>
              <w:t>auszuschreiben.)</w:t>
            </w:r>
          </w:p>
          <w:p w14:paraId="20B449C1" w14:textId="77777777" w:rsidR="00E855D1" w:rsidRPr="00E855D1" w:rsidRDefault="00D8715B" w:rsidP="00E855D1">
            <w:pPr>
              <w:autoSpaceDE w:val="0"/>
              <w:autoSpaceDN w:val="0"/>
              <w:adjustRightInd w:val="0"/>
              <w:spacing w:after="0" w:line="240" w:lineRule="auto"/>
              <w:rPr>
                <w:rFonts w:cs="Arial"/>
                <w:color w:val="000000"/>
                <w:sz w:val="16"/>
                <w:szCs w:val="16"/>
              </w:rPr>
            </w:pPr>
            <w:r w:rsidRPr="00644FD0">
              <w:rPr>
                <w:rFonts w:cs="Arial"/>
                <w:color w:val="000000"/>
                <w:sz w:val="16"/>
                <w:szCs w:val="16"/>
              </w:rPr>
              <w:t>**</w:t>
            </w:r>
            <w:r>
              <w:rPr>
                <w:rFonts w:cs="Arial"/>
                <w:color w:val="000000"/>
                <w:sz w:val="16"/>
                <w:szCs w:val="16"/>
              </w:rPr>
              <w:t xml:space="preserve">          </w:t>
            </w:r>
            <w:r w:rsidR="00E855D1" w:rsidRPr="00E855D1">
              <w:rPr>
                <w:rFonts w:cs="Arial"/>
                <w:color w:val="000000"/>
                <w:sz w:val="16"/>
                <w:szCs w:val="16"/>
              </w:rPr>
              <w:t xml:space="preserve">bspw. für </w:t>
            </w:r>
            <w:proofErr w:type="spellStart"/>
            <w:r w:rsidR="00E855D1" w:rsidRPr="00E855D1">
              <w:rPr>
                <w:rFonts w:cs="Arial"/>
                <w:color w:val="000000"/>
                <w:sz w:val="16"/>
                <w:szCs w:val="16"/>
              </w:rPr>
              <w:t>iX.LINK</w:t>
            </w:r>
            <w:proofErr w:type="spellEnd"/>
            <w:r w:rsidR="00E855D1" w:rsidRPr="00E855D1">
              <w:rPr>
                <w:rFonts w:cs="Arial"/>
                <w:color w:val="000000"/>
                <w:sz w:val="16"/>
                <w:szCs w:val="16"/>
              </w:rPr>
              <w:t xml:space="preserve"> Standard:</w:t>
            </w:r>
          </w:p>
          <w:p w14:paraId="4FD8948E" w14:textId="2D08F1D5" w:rsidR="00E855D1" w:rsidRPr="00E855D1" w:rsidRDefault="00E855D1" w:rsidP="00E855D1">
            <w:pPr>
              <w:spacing w:after="0"/>
              <w:rPr>
                <w:rFonts w:cs="Arial"/>
                <w:b/>
                <w:color w:val="000000"/>
                <w:sz w:val="16"/>
                <w:szCs w:val="16"/>
              </w:rPr>
            </w:pPr>
            <w:r>
              <w:rPr>
                <w:rFonts w:cs="Arial"/>
                <w:color w:val="000000"/>
                <w:sz w:val="16"/>
                <w:szCs w:val="16"/>
              </w:rPr>
              <w:t xml:space="preserve">             </w:t>
            </w:r>
            <w:r w:rsidRPr="00E855D1">
              <w:rPr>
                <w:rFonts w:cs="Arial"/>
                <w:b/>
                <w:color w:val="000000"/>
                <w:sz w:val="16"/>
                <w:szCs w:val="16"/>
              </w:rPr>
              <w:t xml:space="preserve">Edelstahl V2A und einer integrierten </w:t>
            </w:r>
            <w:proofErr w:type="spellStart"/>
            <w:r w:rsidRPr="00E855D1">
              <w:rPr>
                <w:rFonts w:cs="Arial"/>
                <w:b/>
                <w:color w:val="000000"/>
                <w:sz w:val="16"/>
                <w:szCs w:val="16"/>
              </w:rPr>
              <w:t>elastomeren</w:t>
            </w:r>
            <w:proofErr w:type="spellEnd"/>
            <w:r w:rsidRPr="00E855D1">
              <w:rPr>
                <w:rFonts w:cs="Arial"/>
                <w:b/>
                <w:color w:val="000000"/>
                <w:sz w:val="16"/>
                <w:szCs w:val="16"/>
              </w:rPr>
              <w:t xml:space="preserve"> Dichtung</w:t>
            </w:r>
            <w:r>
              <w:rPr>
                <w:rFonts w:cs="Arial"/>
                <w:b/>
                <w:color w:val="000000"/>
                <w:sz w:val="16"/>
                <w:szCs w:val="16"/>
              </w:rPr>
              <w:t>,</w:t>
            </w:r>
          </w:p>
          <w:p w14:paraId="7985D91A" w14:textId="407E7EF0" w:rsidR="00D8715B" w:rsidRPr="00644FD0" w:rsidRDefault="00D8715B" w:rsidP="00E855D1">
            <w:pPr>
              <w:spacing w:after="0"/>
              <w:rPr>
                <w:sz w:val="16"/>
                <w:szCs w:val="16"/>
              </w:rPr>
            </w:pPr>
            <w:r w:rsidRPr="00644FD0">
              <w:rPr>
                <w:sz w:val="16"/>
                <w:szCs w:val="16"/>
              </w:rPr>
              <w:t>***</w:t>
            </w:r>
            <w:r>
              <w:rPr>
                <w:sz w:val="16"/>
                <w:szCs w:val="16"/>
              </w:rPr>
              <w:t xml:space="preserve">         </w:t>
            </w:r>
            <w:r w:rsidRPr="00644FD0">
              <w:rPr>
                <w:sz w:val="16"/>
                <w:szCs w:val="16"/>
              </w:rPr>
              <w:t>kann auch in einer gesonderten Position ausgeschrieben werden</w:t>
            </w:r>
          </w:p>
          <w:p w14:paraId="1EE6C48A" w14:textId="77777777" w:rsidR="00D8715B" w:rsidRDefault="00D8715B" w:rsidP="000428F7">
            <w:pPr>
              <w:spacing w:after="0"/>
              <w:rPr>
                <w:sz w:val="16"/>
                <w:szCs w:val="16"/>
              </w:rPr>
            </w:pPr>
            <w:r w:rsidRPr="00644FD0">
              <w:rPr>
                <w:sz w:val="16"/>
                <w:szCs w:val="16"/>
              </w:rPr>
              <w:t>****</w:t>
            </w:r>
            <w:r>
              <w:rPr>
                <w:sz w:val="16"/>
                <w:szCs w:val="16"/>
              </w:rPr>
              <w:t xml:space="preserve">        </w:t>
            </w:r>
            <w:r w:rsidRPr="00644FD0">
              <w:rPr>
                <w:sz w:val="16"/>
                <w:szCs w:val="16"/>
              </w:rPr>
              <w:t xml:space="preserve">bspw. nicht bindigen Boden, in vorhandenem geböschtem </w:t>
            </w:r>
          </w:p>
          <w:p w14:paraId="160EB2FC" w14:textId="77777777" w:rsidR="00D8715B" w:rsidRPr="00644FD0" w:rsidRDefault="00D8715B" w:rsidP="000428F7">
            <w:pPr>
              <w:spacing w:after="0"/>
              <w:rPr>
                <w:sz w:val="16"/>
                <w:szCs w:val="16"/>
              </w:rPr>
            </w:pPr>
            <w:r>
              <w:rPr>
                <w:sz w:val="16"/>
                <w:szCs w:val="16"/>
              </w:rPr>
              <w:t xml:space="preserve">             </w:t>
            </w:r>
            <w:r w:rsidRPr="00644FD0">
              <w:rPr>
                <w:sz w:val="16"/>
                <w:szCs w:val="16"/>
              </w:rPr>
              <w:t>oder verbautem Graben</w:t>
            </w:r>
          </w:p>
          <w:p w14:paraId="4CF520A6" w14:textId="77777777" w:rsidR="00D8715B" w:rsidRPr="00644FD0" w:rsidRDefault="00D8715B" w:rsidP="000428F7">
            <w:pPr>
              <w:spacing w:after="0"/>
              <w:rPr>
                <w:sz w:val="16"/>
                <w:szCs w:val="16"/>
              </w:rPr>
            </w:pPr>
            <w:r w:rsidRPr="00644FD0">
              <w:rPr>
                <w:sz w:val="16"/>
                <w:szCs w:val="16"/>
              </w:rPr>
              <w:t>*****</w:t>
            </w:r>
            <w:r>
              <w:rPr>
                <w:sz w:val="16"/>
                <w:szCs w:val="16"/>
              </w:rPr>
              <w:t xml:space="preserve">      </w:t>
            </w:r>
            <w:r w:rsidRPr="00644FD0">
              <w:rPr>
                <w:sz w:val="16"/>
                <w:szCs w:val="16"/>
              </w:rPr>
              <w:t>bspw. 1,75 - 4,0 m oder - nach Ausführungsunterlagen</w:t>
            </w:r>
          </w:p>
          <w:p w14:paraId="72F2557F" w14:textId="77777777" w:rsidR="00D8715B" w:rsidRPr="00644FD0" w:rsidRDefault="00D8715B" w:rsidP="000428F7">
            <w:pPr>
              <w:spacing w:after="0"/>
              <w:rPr>
                <w:sz w:val="16"/>
                <w:szCs w:val="16"/>
              </w:rPr>
            </w:pPr>
            <w:r w:rsidRPr="00644FD0">
              <w:rPr>
                <w:sz w:val="16"/>
                <w:szCs w:val="16"/>
              </w:rPr>
              <w:t>******</w:t>
            </w:r>
            <w:r>
              <w:rPr>
                <w:sz w:val="16"/>
                <w:szCs w:val="16"/>
              </w:rPr>
              <w:t xml:space="preserve">    </w:t>
            </w:r>
            <w:r w:rsidRPr="00644FD0">
              <w:rPr>
                <w:sz w:val="16"/>
                <w:szCs w:val="16"/>
              </w:rPr>
              <w:t>die Anmerkung muss nicht zwingend enthalten sein</w:t>
            </w:r>
          </w:p>
        </w:tc>
        <w:tc>
          <w:tcPr>
            <w:tcW w:w="1559" w:type="dxa"/>
            <w:shd w:val="clear" w:color="auto" w:fill="auto"/>
            <w:vAlign w:val="center"/>
          </w:tcPr>
          <w:p w14:paraId="55C6D721" w14:textId="77777777" w:rsidR="00D8715B" w:rsidRPr="00E43A6A" w:rsidRDefault="00D8715B" w:rsidP="000428F7">
            <w:pPr>
              <w:autoSpaceDE w:val="0"/>
              <w:autoSpaceDN w:val="0"/>
              <w:adjustRightInd w:val="0"/>
              <w:spacing w:after="0" w:line="240" w:lineRule="auto"/>
              <w:rPr>
                <w:rFonts w:cs="Arial"/>
                <w:color w:val="000000"/>
                <w:sz w:val="20"/>
                <w:szCs w:val="20"/>
              </w:rPr>
            </w:pPr>
            <w:proofErr w:type="spellStart"/>
            <w:r w:rsidRPr="00E43A6A">
              <w:rPr>
                <w:rFonts w:cs="Arial"/>
                <w:color w:val="000000"/>
                <w:sz w:val="20"/>
                <w:szCs w:val="20"/>
              </w:rPr>
              <w:t>f.d.M</w:t>
            </w:r>
            <w:proofErr w:type="spellEnd"/>
            <w:r w:rsidRPr="00E43A6A">
              <w:rPr>
                <w:rFonts w:cs="Arial"/>
                <w:color w:val="000000"/>
                <w:sz w:val="20"/>
                <w:szCs w:val="20"/>
              </w:rPr>
              <w:t>. _______</w:t>
            </w:r>
          </w:p>
        </w:tc>
        <w:tc>
          <w:tcPr>
            <w:tcW w:w="992" w:type="dxa"/>
            <w:shd w:val="clear" w:color="auto" w:fill="auto"/>
            <w:vAlign w:val="center"/>
          </w:tcPr>
          <w:p w14:paraId="4837FFB4" w14:textId="77777777" w:rsidR="00D8715B" w:rsidRPr="00E43A6A" w:rsidRDefault="00D8715B" w:rsidP="000428F7">
            <w:pPr>
              <w:autoSpaceDE w:val="0"/>
              <w:autoSpaceDN w:val="0"/>
              <w:adjustRightInd w:val="0"/>
              <w:spacing w:after="0" w:line="240" w:lineRule="auto"/>
              <w:rPr>
                <w:rFonts w:cs="Arial"/>
                <w:b/>
                <w:bCs/>
                <w:color w:val="000000"/>
                <w:sz w:val="20"/>
                <w:szCs w:val="20"/>
              </w:rPr>
            </w:pPr>
          </w:p>
        </w:tc>
      </w:tr>
      <w:tr w:rsidR="0014244A" w:rsidRPr="00E43A6A" w14:paraId="06C7159B" w14:textId="77777777" w:rsidTr="0014244A">
        <w:trPr>
          <w:gridAfter w:val="1"/>
          <w:wAfter w:w="22" w:type="dxa"/>
          <w:trHeight w:val="425"/>
        </w:trPr>
        <w:tc>
          <w:tcPr>
            <w:tcW w:w="817" w:type="dxa"/>
            <w:shd w:val="clear" w:color="auto" w:fill="808080" w:themeFill="background1" w:themeFillShade="80"/>
            <w:vAlign w:val="center"/>
          </w:tcPr>
          <w:p w14:paraId="4D80367C" w14:textId="1491966D" w:rsidR="0014244A" w:rsidRDefault="0014244A" w:rsidP="0014244A">
            <w:pPr>
              <w:autoSpaceDE w:val="0"/>
              <w:autoSpaceDN w:val="0"/>
              <w:adjustRightInd w:val="0"/>
              <w:spacing w:after="0" w:line="240" w:lineRule="auto"/>
              <w:jc w:val="center"/>
            </w:pPr>
            <w:r w:rsidRPr="0014244A">
              <w:rPr>
                <w:rFonts w:cs="Arial"/>
                <w:b/>
                <w:color w:val="FFFFFF" w:themeColor="background1"/>
                <w:sz w:val="20"/>
                <w:szCs w:val="20"/>
              </w:rPr>
              <w:lastRenderedPageBreak/>
              <w:t>Pos.</w:t>
            </w:r>
          </w:p>
        </w:tc>
        <w:tc>
          <w:tcPr>
            <w:tcW w:w="1276" w:type="dxa"/>
            <w:shd w:val="clear" w:color="auto" w:fill="808080" w:themeFill="background1" w:themeFillShade="80"/>
            <w:vAlign w:val="center"/>
          </w:tcPr>
          <w:p w14:paraId="4AB716C7" w14:textId="30449EAD" w:rsidR="0014244A" w:rsidRPr="00B472C1" w:rsidRDefault="0014244A" w:rsidP="0014244A">
            <w:pPr>
              <w:autoSpaceDE w:val="0"/>
              <w:autoSpaceDN w:val="0"/>
              <w:adjustRightInd w:val="0"/>
              <w:spacing w:after="0" w:line="240" w:lineRule="auto"/>
              <w:jc w:val="center"/>
              <w:rPr>
                <w:rFonts w:cs="Arial"/>
                <w:bCs/>
                <w:color w:val="000000"/>
                <w:sz w:val="20"/>
                <w:szCs w:val="20"/>
              </w:rPr>
            </w:pPr>
            <w:r w:rsidRPr="0014244A">
              <w:rPr>
                <w:rFonts w:cs="Arial"/>
                <w:b/>
                <w:color w:val="FFFFFF" w:themeColor="background1"/>
                <w:sz w:val="20"/>
                <w:szCs w:val="20"/>
              </w:rPr>
              <w:t>Menge</w:t>
            </w:r>
          </w:p>
        </w:tc>
        <w:tc>
          <w:tcPr>
            <w:tcW w:w="5812" w:type="dxa"/>
            <w:shd w:val="clear" w:color="auto" w:fill="808080" w:themeFill="background1" w:themeFillShade="80"/>
            <w:vAlign w:val="center"/>
          </w:tcPr>
          <w:p w14:paraId="6CF1A110" w14:textId="53882CD6" w:rsidR="0014244A" w:rsidRPr="00644FD0" w:rsidRDefault="0014244A" w:rsidP="0014244A">
            <w:pPr>
              <w:autoSpaceDE w:val="0"/>
              <w:autoSpaceDN w:val="0"/>
              <w:adjustRightInd w:val="0"/>
              <w:spacing w:after="0" w:line="240" w:lineRule="auto"/>
              <w:jc w:val="center"/>
              <w:rPr>
                <w:rFonts w:cs="Arial"/>
                <w:b/>
                <w:color w:val="404040" w:themeColor="text1" w:themeTint="BF"/>
                <w:sz w:val="20"/>
                <w:szCs w:val="20"/>
              </w:rPr>
            </w:pPr>
            <w:r w:rsidRPr="0014244A">
              <w:rPr>
                <w:rFonts w:cs="Arial"/>
                <w:b/>
                <w:color w:val="FFFFFF" w:themeColor="background1"/>
                <w:sz w:val="20"/>
                <w:szCs w:val="20"/>
              </w:rPr>
              <w:t>Bezeichnung</w:t>
            </w:r>
          </w:p>
        </w:tc>
        <w:tc>
          <w:tcPr>
            <w:tcW w:w="1559" w:type="dxa"/>
            <w:shd w:val="clear" w:color="auto" w:fill="808080" w:themeFill="background1" w:themeFillShade="80"/>
            <w:vAlign w:val="center"/>
          </w:tcPr>
          <w:p w14:paraId="0CBCDBAD" w14:textId="2A2CED5A" w:rsidR="0014244A" w:rsidRPr="00B472C1" w:rsidRDefault="0014244A" w:rsidP="0014244A">
            <w:pPr>
              <w:autoSpaceDE w:val="0"/>
              <w:autoSpaceDN w:val="0"/>
              <w:adjustRightInd w:val="0"/>
              <w:spacing w:after="0" w:line="240" w:lineRule="auto"/>
              <w:jc w:val="center"/>
              <w:rPr>
                <w:rFonts w:cs="Arial"/>
                <w:bCs/>
                <w:color w:val="000000"/>
                <w:sz w:val="20"/>
                <w:szCs w:val="20"/>
              </w:rPr>
            </w:pPr>
            <w:r w:rsidRPr="0014244A">
              <w:rPr>
                <w:rFonts w:cs="Arial"/>
                <w:b/>
                <w:color w:val="FFFFFF" w:themeColor="background1"/>
                <w:sz w:val="20"/>
                <w:szCs w:val="20"/>
              </w:rPr>
              <w:t>EP</w:t>
            </w:r>
          </w:p>
        </w:tc>
        <w:tc>
          <w:tcPr>
            <w:tcW w:w="992" w:type="dxa"/>
            <w:shd w:val="clear" w:color="auto" w:fill="808080" w:themeFill="background1" w:themeFillShade="80"/>
            <w:vAlign w:val="center"/>
          </w:tcPr>
          <w:p w14:paraId="44442EE0" w14:textId="189A66D8" w:rsidR="0014244A" w:rsidRPr="00E43A6A" w:rsidRDefault="0014244A" w:rsidP="0014244A">
            <w:pPr>
              <w:autoSpaceDE w:val="0"/>
              <w:autoSpaceDN w:val="0"/>
              <w:adjustRightInd w:val="0"/>
              <w:spacing w:after="0" w:line="240" w:lineRule="auto"/>
              <w:jc w:val="center"/>
              <w:rPr>
                <w:rFonts w:cs="Arial"/>
                <w:b/>
                <w:bCs/>
                <w:color w:val="000000"/>
                <w:sz w:val="20"/>
                <w:szCs w:val="20"/>
              </w:rPr>
            </w:pPr>
            <w:r w:rsidRPr="0014244A">
              <w:rPr>
                <w:rFonts w:cs="Arial"/>
                <w:b/>
                <w:bCs/>
                <w:color w:val="FFFFFF" w:themeColor="background1"/>
                <w:sz w:val="20"/>
                <w:szCs w:val="20"/>
              </w:rPr>
              <w:t>GP</w:t>
            </w:r>
          </w:p>
        </w:tc>
      </w:tr>
      <w:tr w:rsidR="00D8715B" w:rsidRPr="00E43A6A" w14:paraId="6E9700B2" w14:textId="77777777" w:rsidTr="000428F7">
        <w:trPr>
          <w:gridAfter w:val="1"/>
          <w:wAfter w:w="22" w:type="dxa"/>
          <w:trHeight w:val="8504"/>
        </w:trPr>
        <w:tc>
          <w:tcPr>
            <w:tcW w:w="817" w:type="dxa"/>
            <w:shd w:val="clear" w:color="auto" w:fill="auto"/>
            <w:vAlign w:val="center"/>
          </w:tcPr>
          <w:p w14:paraId="2EA0A107" w14:textId="77777777" w:rsidR="00D8715B" w:rsidRPr="00E43A6A" w:rsidRDefault="00D8715B" w:rsidP="000428F7">
            <w:pPr>
              <w:autoSpaceDE w:val="0"/>
              <w:autoSpaceDN w:val="0"/>
              <w:adjustRightInd w:val="0"/>
              <w:spacing w:after="0" w:line="240" w:lineRule="auto"/>
              <w:rPr>
                <w:rFonts w:cs="Arial"/>
                <w:b/>
                <w:bCs/>
                <w:color w:val="000000"/>
                <w:sz w:val="20"/>
                <w:szCs w:val="20"/>
              </w:rPr>
            </w:pPr>
            <w:r>
              <w:br w:type="page"/>
            </w:r>
            <w:r w:rsidRPr="00E43A6A">
              <w:rPr>
                <w:rFonts w:cs="Arial"/>
                <w:color w:val="000000"/>
                <w:sz w:val="20"/>
                <w:szCs w:val="20"/>
              </w:rPr>
              <w:t>1.1.</w:t>
            </w:r>
            <w:r>
              <w:rPr>
                <w:rFonts w:cs="Arial"/>
                <w:color w:val="000000"/>
                <w:sz w:val="20"/>
                <w:szCs w:val="20"/>
              </w:rPr>
              <w:t>2</w:t>
            </w:r>
            <w:r w:rsidRPr="00E43A6A">
              <w:rPr>
                <w:rFonts w:cs="Arial"/>
                <w:color w:val="000000"/>
                <w:sz w:val="20"/>
                <w:szCs w:val="20"/>
              </w:rPr>
              <w:t xml:space="preserve"> </w:t>
            </w:r>
          </w:p>
        </w:tc>
        <w:tc>
          <w:tcPr>
            <w:tcW w:w="1276" w:type="dxa"/>
            <w:shd w:val="clear" w:color="auto" w:fill="auto"/>
            <w:vAlign w:val="center"/>
          </w:tcPr>
          <w:p w14:paraId="634E610F" w14:textId="77777777" w:rsidR="00D8715B" w:rsidRPr="00E43A6A" w:rsidRDefault="00D8715B" w:rsidP="000428F7">
            <w:pPr>
              <w:autoSpaceDE w:val="0"/>
              <w:autoSpaceDN w:val="0"/>
              <w:adjustRightInd w:val="0"/>
              <w:spacing w:after="0" w:line="240" w:lineRule="auto"/>
              <w:rPr>
                <w:rFonts w:cs="Arial"/>
                <w:b/>
                <w:bCs/>
                <w:color w:val="000000"/>
                <w:sz w:val="20"/>
                <w:szCs w:val="20"/>
              </w:rPr>
            </w:pPr>
            <w:r w:rsidRPr="00B472C1">
              <w:rPr>
                <w:rFonts w:cs="Arial"/>
                <w:bCs/>
                <w:color w:val="000000"/>
                <w:sz w:val="20"/>
                <w:szCs w:val="20"/>
              </w:rPr>
              <w:t>______ St.</w:t>
            </w:r>
          </w:p>
        </w:tc>
        <w:tc>
          <w:tcPr>
            <w:tcW w:w="5812" w:type="dxa"/>
            <w:shd w:val="clear" w:color="auto" w:fill="auto"/>
            <w:vAlign w:val="center"/>
          </w:tcPr>
          <w:p w14:paraId="50EE5C48" w14:textId="77777777" w:rsidR="00D8715B" w:rsidRPr="00644FD0" w:rsidRDefault="00D8715B" w:rsidP="000428F7">
            <w:pPr>
              <w:autoSpaceDE w:val="0"/>
              <w:autoSpaceDN w:val="0"/>
              <w:adjustRightInd w:val="0"/>
              <w:spacing w:after="0" w:line="240" w:lineRule="auto"/>
              <w:rPr>
                <w:rFonts w:cs="Arial"/>
                <w:b/>
                <w:color w:val="404040" w:themeColor="text1" w:themeTint="BF"/>
                <w:sz w:val="20"/>
                <w:szCs w:val="20"/>
              </w:rPr>
            </w:pPr>
            <w:r w:rsidRPr="00644FD0">
              <w:rPr>
                <w:rFonts w:cs="Arial"/>
                <w:b/>
                <w:color w:val="404040" w:themeColor="text1" w:themeTint="BF"/>
                <w:sz w:val="20"/>
                <w:szCs w:val="20"/>
              </w:rPr>
              <w:t xml:space="preserve">Lieferung und Einbau Kupplungs-Verbindungssystem für </w:t>
            </w:r>
            <w:proofErr w:type="spellStart"/>
            <w:r w:rsidRPr="00644FD0">
              <w:rPr>
                <w:rFonts w:cs="Arial"/>
                <w:b/>
                <w:color w:val="404040" w:themeColor="text1" w:themeTint="BF"/>
                <w:sz w:val="20"/>
                <w:szCs w:val="20"/>
              </w:rPr>
              <w:t>Steinzeugrohre</w:t>
            </w:r>
            <w:proofErr w:type="spellEnd"/>
            <w:r w:rsidRPr="00644FD0">
              <w:rPr>
                <w:rFonts w:cs="Arial"/>
                <w:b/>
                <w:color w:val="404040" w:themeColor="text1" w:themeTint="BF"/>
                <w:sz w:val="20"/>
                <w:szCs w:val="20"/>
              </w:rPr>
              <w:t xml:space="preserve"> DN 250, TKL 240, Scheiteldruckfestigkeit 60 kN/m für </w:t>
            </w:r>
          </w:p>
          <w:p w14:paraId="63571C35" w14:textId="77777777" w:rsidR="00D8715B" w:rsidRPr="00644FD0" w:rsidRDefault="00D8715B" w:rsidP="000428F7">
            <w:pPr>
              <w:autoSpaceDE w:val="0"/>
              <w:autoSpaceDN w:val="0"/>
              <w:adjustRightInd w:val="0"/>
              <w:spacing w:after="0" w:line="240" w:lineRule="auto"/>
              <w:rPr>
                <w:rFonts w:cs="Arial"/>
                <w:color w:val="000000"/>
                <w:sz w:val="20"/>
                <w:szCs w:val="20"/>
              </w:rPr>
            </w:pPr>
            <w:r w:rsidRPr="00644FD0">
              <w:rPr>
                <w:rFonts w:cs="Arial"/>
                <w:color w:val="000000"/>
                <w:sz w:val="20"/>
                <w:szCs w:val="20"/>
              </w:rPr>
              <w:t xml:space="preserve"> </w:t>
            </w:r>
          </w:p>
          <w:p w14:paraId="1FE2063B" w14:textId="77777777" w:rsidR="00D8715B" w:rsidRPr="00644FD0" w:rsidRDefault="00D8715B" w:rsidP="000428F7">
            <w:pPr>
              <w:autoSpaceDE w:val="0"/>
              <w:autoSpaceDN w:val="0"/>
              <w:adjustRightInd w:val="0"/>
              <w:spacing w:after="0" w:line="240" w:lineRule="auto"/>
              <w:rPr>
                <w:rFonts w:cs="Arial"/>
                <w:color w:val="000000"/>
                <w:sz w:val="20"/>
                <w:szCs w:val="20"/>
              </w:rPr>
            </w:pPr>
            <w:r w:rsidRPr="00644FD0">
              <w:rPr>
                <w:rFonts w:cs="Arial"/>
                <w:color w:val="000000"/>
                <w:sz w:val="20"/>
                <w:szCs w:val="20"/>
              </w:rPr>
              <w:t xml:space="preserve">Liefern und </w:t>
            </w:r>
            <w:r>
              <w:rPr>
                <w:rFonts w:cs="Arial"/>
                <w:color w:val="000000"/>
                <w:sz w:val="20"/>
                <w:szCs w:val="20"/>
              </w:rPr>
              <w:t>Einbauen</w:t>
            </w:r>
            <w:r w:rsidRPr="00644FD0">
              <w:rPr>
                <w:rFonts w:cs="Arial"/>
                <w:color w:val="000000"/>
                <w:sz w:val="20"/>
                <w:szCs w:val="20"/>
              </w:rPr>
              <w:t xml:space="preserve"> eines Kupplungs-Verbindungssystems aus</w:t>
            </w:r>
          </w:p>
          <w:p w14:paraId="3D15CB44" w14:textId="2F44371A" w:rsidR="00D8715B" w:rsidRPr="00644FD0" w:rsidRDefault="00E855D1" w:rsidP="000428F7">
            <w:pPr>
              <w:autoSpaceDE w:val="0"/>
              <w:autoSpaceDN w:val="0"/>
              <w:adjustRightInd w:val="0"/>
              <w:spacing w:after="0" w:line="240" w:lineRule="auto"/>
              <w:rPr>
                <w:rFonts w:cs="Arial"/>
                <w:color w:val="000000"/>
                <w:sz w:val="20"/>
                <w:szCs w:val="20"/>
              </w:rPr>
            </w:pPr>
            <w:r w:rsidRPr="00E855D1">
              <w:rPr>
                <w:rFonts w:cs="Arial"/>
                <w:color w:val="000000"/>
                <w:sz w:val="20"/>
                <w:szCs w:val="20"/>
                <w:highlight w:val="yellow"/>
              </w:rPr>
              <w:t xml:space="preserve">Edelstahl V2A und einer integrierten </w:t>
            </w:r>
            <w:proofErr w:type="spellStart"/>
            <w:r w:rsidRPr="00E855D1">
              <w:rPr>
                <w:rFonts w:cs="Arial"/>
                <w:color w:val="000000"/>
                <w:sz w:val="20"/>
                <w:szCs w:val="20"/>
                <w:highlight w:val="yellow"/>
              </w:rPr>
              <w:t>elastomeren</w:t>
            </w:r>
            <w:proofErr w:type="spellEnd"/>
            <w:r w:rsidRPr="00E855D1">
              <w:rPr>
                <w:rFonts w:cs="Arial"/>
                <w:color w:val="000000"/>
                <w:sz w:val="20"/>
                <w:szCs w:val="20"/>
                <w:highlight w:val="yellow"/>
              </w:rPr>
              <w:t xml:space="preserve"> Dichtung</w:t>
            </w:r>
            <w:r w:rsidR="00D8715B" w:rsidRPr="00E855D1">
              <w:rPr>
                <w:rFonts w:cs="Arial"/>
                <w:color w:val="000000"/>
                <w:sz w:val="20"/>
                <w:szCs w:val="20"/>
                <w:highlight w:val="yellow"/>
              </w:rPr>
              <w:t>*</w:t>
            </w:r>
          </w:p>
          <w:p w14:paraId="0823D4A3" w14:textId="77777777" w:rsidR="00D8715B" w:rsidRPr="00644FD0" w:rsidRDefault="00D8715B" w:rsidP="000428F7">
            <w:pPr>
              <w:autoSpaceDE w:val="0"/>
              <w:autoSpaceDN w:val="0"/>
              <w:adjustRightInd w:val="0"/>
              <w:spacing w:after="0" w:line="240" w:lineRule="auto"/>
              <w:rPr>
                <w:rFonts w:cs="Arial"/>
                <w:color w:val="000000"/>
                <w:sz w:val="20"/>
                <w:szCs w:val="20"/>
              </w:rPr>
            </w:pPr>
            <w:r w:rsidRPr="00644FD0">
              <w:rPr>
                <w:rFonts w:cs="Arial"/>
                <w:color w:val="000000"/>
                <w:sz w:val="20"/>
                <w:szCs w:val="20"/>
              </w:rPr>
              <w:t xml:space="preserve">nach DIN EN 295 und ZP WN 295 für </w:t>
            </w:r>
            <w:proofErr w:type="spellStart"/>
            <w:r w:rsidRPr="00644FD0">
              <w:rPr>
                <w:rFonts w:cs="Arial"/>
                <w:color w:val="000000"/>
                <w:sz w:val="20"/>
                <w:szCs w:val="20"/>
              </w:rPr>
              <w:t>Steinzeugrohre</w:t>
            </w:r>
            <w:proofErr w:type="spellEnd"/>
            <w:r w:rsidRPr="00644FD0">
              <w:rPr>
                <w:rFonts w:cs="Arial"/>
                <w:color w:val="000000"/>
                <w:sz w:val="20"/>
                <w:szCs w:val="20"/>
              </w:rPr>
              <w:t xml:space="preserve"> DN 250, Tragfähigkeitsklasse 240, Scheiteldruckfestigkeit 60 kN/m zum Herstellen eines Passrohres einschließlich der zugehörenden Rohrschnitte und Entsorgung des Rohrabschnitt. </w:t>
            </w:r>
          </w:p>
          <w:p w14:paraId="61A11807" w14:textId="77777777" w:rsidR="00D8715B" w:rsidRPr="00644FD0" w:rsidRDefault="00D8715B" w:rsidP="000428F7">
            <w:pPr>
              <w:autoSpaceDE w:val="0"/>
              <w:autoSpaceDN w:val="0"/>
              <w:adjustRightInd w:val="0"/>
              <w:spacing w:after="0" w:line="240" w:lineRule="auto"/>
              <w:rPr>
                <w:rFonts w:cs="Arial"/>
                <w:color w:val="000000"/>
                <w:sz w:val="20"/>
                <w:szCs w:val="20"/>
              </w:rPr>
            </w:pPr>
          </w:p>
          <w:p w14:paraId="7C23A1D3" w14:textId="77777777" w:rsidR="00D8715B" w:rsidRPr="00644FD0" w:rsidRDefault="00D8715B" w:rsidP="000428F7">
            <w:pPr>
              <w:autoSpaceDE w:val="0"/>
              <w:autoSpaceDN w:val="0"/>
              <w:adjustRightInd w:val="0"/>
              <w:spacing w:after="0" w:line="240" w:lineRule="auto"/>
              <w:rPr>
                <w:rFonts w:cs="Arial"/>
                <w:color w:val="000000"/>
                <w:sz w:val="20"/>
                <w:szCs w:val="20"/>
              </w:rPr>
            </w:pPr>
            <w:r w:rsidRPr="00644FD0">
              <w:rPr>
                <w:rFonts w:cs="Arial"/>
                <w:color w:val="000000"/>
                <w:sz w:val="20"/>
                <w:szCs w:val="20"/>
              </w:rPr>
              <w:t xml:space="preserve">Hersteller / Typ: </w:t>
            </w:r>
          </w:p>
          <w:p w14:paraId="7E042152" w14:textId="77777777" w:rsidR="00D8715B" w:rsidRPr="00644FD0" w:rsidRDefault="00D8715B" w:rsidP="000428F7">
            <w:pPr>
              <w:autoSpaceDE w:val="0"/>
              <w:autoSpaceDN w:val="0"/>
              <w:adjustRightInd w:val="0"/>
              <w:spacing w:after="0" w:line="240" w:lineRule="auto"/>
              <w:rPr>
                <w:rFonts w:cs="Arial"/>
                <w:color w:val="000000"/>
                <w:sz w:val="20"/>
                <w:szCs w:val="20"/>
              </w:rPr>
            </w:pPr>
            <w:r w:rsidRPr="00644FD0">
              <w:rPr>
                <w:rFonts w:cs="Arial"/>
                <w:color w:val="000000"/>
                <w:sz w:val="20"/>
                <w:szCs w:val="20"/>
                <w:highlight w:val="yellow"/>
              </w:rPr>
              <w:t xml:space="preserve">"Steinzeug-Keramo / </w:t>
            </w:r>
            <w:proofErr w:type="spellStart"/>
            <w:r w:rsidRPr="00644FD0">
              <w:rPr>
                <w:rFonts w:cs="Arial"/>
                <w:color w:val="000000"/>
                <w:sz w:val="20"/>
                <w:szCs w:val="20"/>
                <w:highlight w:val="yellow"/>
              </w:rPr>
              <w:t>iX.LINK</w:t>
            </w:r>
            <w:proofErr w:type="spellEnd"/>
            <w:r w:rsidRPr="00644FD0">
              <w:rPr>
                <w:rFonts w:cs="Arial"/>
                <w:color w:val="000000"/>
                <w:sz w:val="20"/>
                <w:szCs w:val="20"/>
                <w:highlight w:val="yellow"/>
              </w:rPr>
              <w:t>-Standard"</w:t>
            </w:r>
          </w:p>
          <w:p w14:paraId="7F7F48C9" w14:textId="77777777" w:rsidR="00D8715B" w:rsidRPr="00644FD0" w:rsidRDefault="00D8715B" w:rsidP="000428F7">
            <w:pPr>
              <w:autoSpaceDE w:val="0"/>
              <w:autoSpaceDN w:val="0"/>
              <w:adjustRightInd w:val="0"/>
              <w:spacing w:after="0" w:line="240" w:lineRule="auto"/>
              <w:rPr>
                <w:rFonts w:cs="Arial"/>
                <w:color w:val="000000"/>
                <w:sz w:val="20"/>
                <w:szCs w:val="20"/>
              </w:rPr>
            </w:pPr>
          </w:p>
          <w:p w14:paraId="51184CEA" w14:textId="77777777" w:rsidR="00D8715B" w:rsidRPr="00644FD0" w:rsidRDefault="00D8715B" w:rsidP="000428F7">
            <w:pPr>
              <w:autoSpaceDE w:val="0"/>
              <w:autoSpaceDN w:val="0"/>
              <w:adjustRightInd w:val="0"/>
              <w:spacing w:after="0" w:line="240" w:lineRule="auto"/>
              <w:rPr>
                <w:rFonts w:cs="Arial"/>
                <w:color w:val="000000"/>
                <w:sz w:val="20"/>
                <w:szCs w:val="20"/>
              </w:rPr>
            </w:pPr>
            <w:r w:rsidRPr="00644FD0">
              <w:rPr>
                <w:rFonts w:cs="Arial"/>
                <w:color w:val="000000"/>
                <w:sz w:val="20"/>
                <w:szCs w:val="20"/>
              </w:rPr>
              <w:t>oder gleichwertig,</w:t>
            </w:r>
          </w:p>
          <w:p w14:paraId="2C4B9DA0" w14:textId="77777777" w:rsidR="00D8715B" w:rsidRPr="00644FD0" w:rsidRDefault="00D8715B" w:rsidP="000428F7">
            <w:pPr>
              <w:autoSpaceDE w:val="0"/>
              <w:autoSpaceDN w:val="0"/>
              <w:adjustRightInd w:val="0"/>
              <w:spacing w:after="0" w:line="240" w:lineRule="auto"/>
              <w:rPr>
                <w:rFonts w:cs="Arial"/>
                <w:color w:val="000000"/>
                <w:sz w:val="20"/>
                <w:szCs w:val="20"/>
              </w:rPr>
            </w:pPr>
          </w:p>
          <w:p w14:paraId="6BEADD30" w14:textId="77777777" w:rsidR="00D8715B" w:rsidRPr="00644FD0" w:rsidRDefault="00D8715B" w:rsidP="000428F7">
            <w:pPr>
              <w:autoSpaceDE w:val="0"/>
              <w:autoSpaceDN w:val="0"/>
              <w:adjustRightInd w:val="0"/>
              <w:spacing w:after="0" w:line="240" w:lineRule="auto"/>
              <w:rPr>
                <w:rFonts w:cs="Arial"/>
                <w:color w:val="000000"/>
                <w:sz w:val="20"/>
                <w:szCs w:val="20"/>
              </w:rPr>
            </w:pPr>
            <w:r w:rsidRPr="00644FD0">
              <w:rPr>
                <w:rFonts w:cs="Arial"/>
                <w:color w:val="000000"/>
                <w:sz w:val="20"/>
                <w:szCs w:val="20"/>
              </w:rPr>
              <w:t xml:space="preserve">Hersteller / Typ: "_______________________" </w:t>
            </w:r>
          </w:p>
          <w:p w14:paraId="2C346104" w14:textId="77777777" w:rsidR="00D8715B" w:rsidRPr="00644FD0" w:rsidRDefault="00D8715B" w:rsidP="000428F7">
            <w:pPr>
              <w:autoSpaceDE w:val="0"/>
              <w:autoSpaceDN w:val="0"/>
              <w:adjustRightInd w:val="0"/>
              <w:spacing w:after="0" w:line="240" w:lineRule="auto"/>
              <w:rPr>
                <w:rFonts w:cs="Arial"/>
                <w:color w:val="000000"/>
                <w:sz w:val="20"/>
                <w:szCs w:val="20"/>
              </w:rPr>
            </w:pPr>
            <w:r w:rsidRPr="00644FD0">
              <w:rPr>
                <w:rFonts w:cs="Arial"/>
                <w:color w:val="000000"/>
                <w:sz w:val="20"/>
                <w:szCs w:val="20"/>
              </w:rPr>
              <w:t xml:space="preserve">vom Bieter einzutragen. </w:t>
            </w:r>
          </w:p>
          <w:p w14:paraId="707AA38D" w14:textId="77777777" w:rsidR="00D8715B" w:rsidRPr="00644FD0" w:rsidRDefault="00D8715B" w:rsidP="000428F7">
            <w:pPr>
              <w:autoSpaceDE w:val="0"/>
              <w:autoSpaceDN w:val="0"/>
              <w:adjustRightInd w:val="0"/>
              <w:spacing w:after="0" w:line="240" w:lineRule="auto"/>
              <w:rPr>
                <w:rFonts w:cs="Arial"/>
                <w:color w:val="000000"/>
                <w:sz w:val="20"/>
                <w:szCs w:val="20"/>
              </w:rPr>
            </w:pPr>
          </w:p>
          <w:p w14:paraId="2BE154E8" w14:textId="77777777" w:rsidR="00D8715B" w:rsidRPr="00644FD0" w:rsidRDefault="00D8715B" w:rsidP="000428F7">
            <w:pPr>
              <w:autoSpaceDE w:val="0"/>
              <w:autoSpaceDN w:val="0"/>
              <w:adjustRightInd w:val="0"/>
              <w:spacing w:after="0" w:line="240" w:lineRule="auto"/>
              <w:rPr>
                <w:rFonts w:cs="Arial"/>
                <w:color w:val="000000"/>
                <w:sz w:val="20"/>
                <w:szCs w:val="20"/>
              </w:rPr>
            </w:pPr>
            <w:r w:rsidRPr="00644FD0">
              <w:rPr>
                <w:rFonts w:cs="Arial"/>
                <w:color w:val="000000"/>
                <w:sz w:val="20"/>
                <w:szCs w:val="20"/>
              </w:rPr>
              <w:t xml:space="preserve">(Ohne ausdrückliche Materialangabe des Bieters gilt das als Qualitätsfixierung aufgeführte Fabrikat als angeboten. Es ist nur ein Hersteller / Typ zu benennen. </w:t>
            </w:r>
          </w:p>
          <w:p w14:paraId="7E830558" w14:textId="77777777" w:rsidR="00D8715B" w:rsidRDefault="00D8715B" w:rsidP="000428F7">
            <w:pPr>
              <w:autoSpaceDE w:val="0"/>
              <w:autoSpaceDN w:val="0"/>
              <w:adjustRightInd w:val="0"/>
              <w:spacing w:after="0" w:line="240" w:lineRule="auto"/>
              <w:rPr>
                <w:rFonts w:cs="Arial"/>
                <w:color w:val="000000"/>
                <w:sz w:val="20"/>
                <w:szCs w:val="20"/>
              </w:rPr>
            </w:pPr>
            <w:r w:rsidRPr="00644FD0">
              <w:rPr>
                <w:rFonts w:cs="Arial"/>
                <w:color w:val="000000"/>
                <w:sz w:val="20"/>
                <w:szCs w:val="20"/>
              </w:rPr>
              <w:t>Mehrfachnennungen führen zum Ausschluss des Angebotes. Es ist zwingend erforderlich, dass bei Abweichung von der Qualitätsfixierung die Angaben zum Hersteller und Typ in die dafür vorgesehene Zeile vollständig eingetragen werden. Wenn einzelne Angaben fehlen, führt dies ebenfalls zum Ausschluss des Angebotes. Der Nachweis der Gleichwertigkeit ist durch den Bieter zu erbringen</w:t>
            </w:r>
            <w:proofErr w:type="gramStart"/>
            <w:r w:rsidRPr="00644FD0">
              <w:rPr>
                <w:rFonts w:cs="Arial"/>
                <w:color w:val="000000"/>
                <w:sz w:val="20"/>
                <w:szCs w:val="20"/>
              </w:rPr>
              <w:t>.)</w:t>
            </w:r>
            <w:r>
              <w:rPr>
                <w:rFonts w:cs="Arial"/>
                <w:color w:val="000000"/>
                <w:sz w:val="20"/>
                <w:szCs w:val="20"/>
              </w:rPr>
              <w:t>*</w:t>
            </w:r>
            <w:proofErr w:type="gramEnd"/>
            <w:r>
              <w:rPr>
                <w:rFonts w:cs="Arial"/>
                <w:color w:val="000000"/>
                <w:sz w:val="20"/>
                <w:szCs w:val="20"/>
              </w:rPr>
              <w:t>*</w:t>
            </w:r>
          </w:p>
          <w:p w14:paraId="03710299" w14:textId="77777777" w:rsidR="00D8715B" w:rsidRDefault="00D8715B" w:rsidP="000428F7">
            <w:pPr>
              <w:autoSpaceDE w:val="0"/>
              <w:autoSpaceDN w:val="0"/>
              <w:adjustRightInd w:val="0"/>
              <w:spacing w:after="0" w:line="240" w:lineRule="auto"/>
              <w:rPr>
                <w:rFonts w:cs="Arial"/>
                <w:color w:val="000000"/>
                <w:sz w:val="20"/>
                <w:szCs w:val="20"/>
              </w:rPr>
            </w:pPr>
          </w:p>
          <w:p w14:paraId="217D645A" w14:textId="77777777" w:rsidR="00D8715B" w:rsidRPr="00644FD0" w:rsidRDefault="00D8715B" w:rsidP="000428F7">
            <w:pPr>
              <w:autoSpaceDE w:val="0"/>
              <w:autoSpaceDN w:val="0"/>
              <w:adjustRightInd w:val="0"/>
              <w:spacing w:after="0" w:line="240" w:lineRule="auto"/>
              <w:rPr>
                <w:rFonts w:cs="Arial"/>
                <w:b/>
                <w:color w:val="000000"/>
                <w:sz w:val="16"/>
                <w:szCs w:val="20"/>
              </w:rPr>
            </w:pPr>
            <w:r w:rsidRPr="00644FD0">
              <w:rPr>
                <w:rFonts w:cs="Arial"/>
                <w:color w:val="000000"/>
                <w:sz w:val="16"/>
                <w:szCs w:val="20"/>
              </w:rPr>
              <w:t>*</w:t>
            </w:r>
            <w:r>
              <w:rPr>
                <w:rFonts w:cs="Arial"/>
                <w:color w:val="000000"/>
                <w:sz w:val="16"/>
                <w:szCs w:val="20"/>
              </w:rPr>
              <w:t xml:space="preserve"> </w:t>
            </w:r>
            <w:r w:rsidRPr="00644FD0">
              <w:rPr>
                <w:rFonts w:cs="Arial"/>
                <w:color w:val="000000"/>
                <w:sz w:val="16"/>
                <w:szCs w:val="20"/>
              </w:rPr>
              <w:t xml:space="preserve"> </w:t>
            </w:r>
            <w:r>
              <w:rPr>
                <w:rFonts w:cs="Arial"/>
                <w:color w:val="000000"/>
                <w:sz w:val="16"/>
                <w:szCs w:val="20"/>
              </w:rPr>
              <w:t xml:space="preserve"> </w:t>
            </w:r>
            <w:proofErr w:type="spellStart"/>
            <w:r w:rsidRPr="00644FD0">
              <w:rPr>
                <w:rFonts w:cs="Arial"/>
                <w:b/>
                <w:color w:val="000000"/>
                <w:sz w:val="16"/>
                <w:szCs w:val="20"/>
              </w:rPr>
              <w:t>iX.LINK</w:t>
            </w:r>
            <w:proofErr w:type="spellEnd"/>
            <w:r w:rsidRPr="00644FD0">
              <w:rPr>
                <w:rFonts w:cs="Arial"/>
                <w:b/>
                <w:color w:val="000000"/>
                <w:sz w:val="16"/>
                <w:szCs w:val="20"/>
              </w:rPr>
              <w:t xml:space="preserve"> Standard</w:t>
            </w:r>
          </w:p>
          <w:p w14:paraId="627F9015" w14:textId="77777777" w:rsidR="00D8715B" w:rsidRPr="00DE10B7" w:rsidRDefault="00D8715B" w:rsidP="000428F7">
            <w:pPr>
              <w:autoSpaceDE w:val="0"/>
              <w:autoSpaceDN w:val="0"/>
              <w:adjustRightInd w:val="0"/>
              <w:spacing w:after="0" w:line="240" w:lineRule="auto"/>
              <w:rPr>
                <w:rFonts w:cs="Arial"/>
                <w:color w:val="000000"/>
                <w:sz w:val="20"/>
                <w:szCs w:val="20"/>
              </w:rPr>
            </w:pPr>
            <w:r>
              <w:rPr>
                <w:rFonts w:cs="Arial"/>
                <w:color w:val="000000"/>
                <w:sz w:val="16"/>
                <w:szCs w:val="20"/>
              </w:rPr>
              <w:t xml:space="preserve">** </w:t>
            </w:r>
            <w:r w:rsidRPr="00644FD0">
              <w:rPr>
                <w:sz w:val="16"/>
                <w:szCs w:val="16"/>
              </w:rPr>
              <w:t>die Anmerkung muss nicht zwingend enthalten sein</w:t>
            </w:r>
          </w:p>
        </w:tc>
        <w:tc>
          <w:tcPr>
            <w:tcW w:w="1559" w:type="dxa"/>
            <w:shd w:val="clear" w:color="auto" w:fill="auto"/>
            <w:vAlign w:val="center"/>
          </w:tcPr>
          <w:p w14:paraId="52C76918" w14:textId="77777777" w:rsidR="00D8715B" w:rsidRPr="00E43A6A" w:rsidRDefault="00D8715B" w:rsidP="000428F7">
            <w:pPr>
              <w:autoSpaceDE w:val="0"/>
              <w:autoSpaceDN w:val="0"/>
              <w:adjustRightInd w:val="0"/>
              <w:spacing w:after="0" w:line="240" w:lineRule="auto"/>
              <w:rPr>
                <w:rFonts w:cs="Arial"/>
                <w:b/>
                <w:bCs/>
                <w:color w:val="000000"/>
                <w:sz w:val="20"/>
                <w:szCs w:val="20"/>
              </w:rPr>
            </w:pPr>
            <w:proofErr w:type="spellStart"/>
            <w:r w:rsidRPr="00B472C1">
              <w:rPr>
                <w:rFonts w:cs="Arial"/>
                <w:bCs/>
                <w:color w:val="000000"/>
                <w:sz w:val="20"/>
                <w:szCs w:val="20"/>
              </w:rPr>
              <w:t>f.d.St</w:t>
            </w:r>
            <w:proofErr w:type="spellEnd"/>
            <w:r w:rsidRPr="00B472C1">
              <w:rPr>
                <w:rFonts w:cs="Arial"/>
                <w:bCs/>
                <w:color w:val="000000"/>
                <w:sz w:val="20"/>
                <w:szCs w:val="20"/>
              </w:rPr>
              <w:t>._______</w:t>
            </w:r>
          </w:p>
        </w:tc>
        <w:tc>
          <w:tcPr>
            <w:tcW w:w="992" w:type="dxa"/>
            <w:shd w:val="clear" w:color="auto" w:fill="auto"/>
            <w:vAlign w:val="center"/>
          </w:tcPr>
          <w:p w14:paraId="47179409" w14:textId="77777777" w:rsidR="00D8715B" w:rsidRPr="00E43A6A" w:rsidRDefault="00D8715B" w:rsidP="000428F7">
            <w:pPr>
              <w:autoSpaceDE w:val="0"/>
              <w:autoSpaceDN w:val="0"/>
              <w:adjustRightInd w:val="0"/>
              <w:spacing w:after="0" w:line="240" w:lineRule="auto"/>
              <w:rPr>
                <w:rFonts w:cs="Arial"/>
                <w:b/>
                <w:bCs/>
                <w:color w:val="000000"/>
                <w:sz w:val="20"/>
                <w:szCs w:val="20"/>
              </w:rPr>
            </w:pPr>
          </w:p>
        </w:tc>
      </w:tr>
    </w:tbl>
    <w:p w14:paraId="3202AE4B" w14:textId="77777777" w:rsidR="00D8715B" w:rsidRDefault="00D8715B" w:rsidP="00D8715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276"/>
        <w:gridCol w:w="5812"/>
        <w:gridCol w:w="1559"/>
        <w:gridCol w:w="992"/>
      </w:tblGrid>
      <w:tr w:rsidR="0014244A" w:rsidRPr="0014244A" w14:paraId="4E41C4E6" w14:textId="77777777" w:rsidTr="004B496D">
        <w:trPr>
          <w:trHeight w:val="425"/>
        </w:trPr>
        <w:tc>
          <w:tcPr>
            <w:tcW w:w="817" w:type="dxa"/>
            <w:shd w:val="clear" w:color="auto" w:fill="808080" w:themeFill="background1" w:themeFillShade="80"/>
            <w:vAlign w:val="center"/>
          </w:tcPr>
          <w:p w14:paraId="1BA7FBCF" w14:textId="79A2BD22" w:rsidR="0014244A" w:rsidRPr="0014244A" w:rsidRDefault="0014244A" w:rsidP="0014244A">
            <w:pPr>
              <w:autoSpaceDE w:val="0"/>
              <w:autoSpaceDN w:val="0"/>
              <w:adjustRightInd w:val="0"/>
              <w:spacing w:after="0" w:line="240" w:lineRule="auto"/>
              <w:jc w:val="center"/>
              <w:rPr>
                <w:rFonts w:cs="Arial"/>
                <w:color w:val="FFFFFF" w:themeColor="background1"/>
                <w:sz w:val="20"/>
                <w:szCs w:val="20"/>
              </w:rPr>
            </w:pPr>
            <w:r w:rsidRPr="0014244A">
              <w:rPr>
                <w:rFonts w:cs="Arial"/>
                <w:b/>
                <w:color w:val="FFFFFF" w:themeColor="background1"/>
                <w:sz w:val="20"/>
                <w:szCs w:val="20"/>
              </w:rPr>
              <w:lastRenderedPageBreak/>
              <w:t>Pos.</w:t>
            </w:r>
          </w:p>
        </w:tc>
        <w:tc>
          <w:tcPr>
            <w:tcW w:w="1276" w:type="dxa"/>
            <w:shd w:val="clear" w:color="auto" w:fill="808080" w:themeFill="background1" w:themeFillShade="80"/>
            <w:vAlign w:val="center"/>
          </w:tcPr>
          <w:p w14:paraId="1673E9B3" w14:textId="733EAAB3" w:rsidR="0014244A" w:rsidRPr="0014244A" w:rsidRDefault="0014244A" w:rsidP="0014244A">
            <w:pPr>
              <w:autoSpaceDE w:val="0"/>
              <w:autoSpaceDN w:val="0"/>
              <w:adjustRightInd w:val="0"/>
              <w:spacing w:after="0" w:line="240" w:lineRule="auto"/>
              <w:jc w:val="center"/>
              <w:rPr>
                <w:rFonts w:cs="Arial"/>
                <w:bCs/>
                <w:color w:val="FFFFFF" w:themeColor="background1"/>
                <w:sz w:val="20"/>
                <w:szCs w:val="20"/>
              </w:rPr>
            </w:pPr>
            <w:r w:rsidRPr="0014244A">
              <w:rPr>
                <w:rFonts w:cs="Arial"/>
                <w:b/>
                <w:color w:val="FFFFFF" w:themeColor="background1"/>
                <w:sz w:val="20"/>
                <w:szCs w:val="20"/>
              </w:rPr>
              <w:t>Menge</w:t>
            </w:r>
          </w:p>
        </w:tc>
        <w:tc>
          <w:tcPr>
            <w:tcW w:w="5812" w:type="dxa"/>
            <w:shd w:val="clear" w:color="auto" w:fill="808080" w:themeFill="background1" w:themeFillShade="80"/>
            <w:vAlign w:val="center"/>
          </w:tcPr>
          <w:p w14:paraId="77D94606" w14:textId="46277DDA" w:rsidR="0014244A" w:rsidRPr="0014244A" w:rsidRDefault="0014244A" w:rsidP="0014244A">
            <w:pPr>
              <w:autoSpaceDE w:val="0"/>
              <w:autoSpaceDN w:val="0"/>
              <w:adjustRightInd w:val="0"/>
              <w:spacing w:after="0" w:line="240" w:lineRule="auto"/>
              <w:jc w:val="center"/>
              <w:rPr>
                <w:rFonts w:cs="Arial"/>
                <w:b/>
                <w:color w:val="FFFFFF" w:themeColor="background1"/>
                <w:sz w:val="20"/>
                <w:szCs w:val="20"/>
              </w:rPr>
            </w:pPr>
            <w:r w:rsidRPr="0014244A">
              <w:rPr>
                <w:rFonts w:cs="Arial"/>
                <w:b/>
                <w:color w:val="FFFFFF" w:themeColor="background1"/>
                <w:sz w:val="20"/>
                <w:szCs w:val="20"/>
              </w:rPr>
              <w:t>Bezeichnung</w:t>
            </w:r>
          </w:p>
        </w:tc>
        <w:tc>
          <w:tcPr>
            <w:tcW w:w="1559" w:type="dxa"/>
            <w:shd w:val="clear" w:color="auto" w:fill="808080" w:themeFill="background1" w:themeFillShade="80"/>
            <w:vAlign w:val="center"/>
          </w:tcPr>
          <w:p w14:paraId="656057C0" w14:textId="7413F287" w:rsidR="0014244A" w:rsidRPr="0014244A" w:rsidRDefault="0014244A" w:rsidP="0014244A">
            <w:pPr>
              <w:autoSpaceDE w:val="0"/>
              <w:autoSpaceDN w:val="0"/>
              <w:adjustRightInd w:val="0"/>
              <w:spacing w:after="0" w:line="240" w:lineRule="auto"/>
              <w:jc w:val="center"/>
              <w:rPr>
                <w:rFonts w:cs="Arial"/>
                <w:bCs/>
                <w:color w:val="FFFFFF" w:themeColor="background1"/>
                <w:sz w:val="20"/>
                <w:szCs w:val="20"/>
              </w:rPr>
            </w:pPr>
            <w:r w:rsidRPr="0014244A">
              <w:rPr>
                <w:rFonts w:cs="Arial"/>
                <w:b/>
                <w:color w:val="FFFFFF" w:themeColor="background1"/>
                <w:sz w:val="20"/>
                <w:szCs w:val="20"/>
              </w:rPr>
              <w:t>EP</w:t>
            </w:r>
          </w:p>
        </w:tc>
        <w:tc>
          <w:tcPr>
            <w:tcW w:w="992" w:type="dxa"/>
            <w:shd w:val="clear" w:color="auto" w:fill="808080" w:themeFill="background1" w:themeFillShade="80"/>
            <w:vAlign w:val="center"/>
          </w:tcPr>
          <w:p w14:paraId="3C135F74" w14:textId="3C4C192F" w:rsidR="0014244A" w:rsidRPr="0014244A" w:rsidRDefault="0014244A" w:rsidP="0014244A">
            <w:pPr>
              <w:autoSpaceDE w:val="0"/>
              <w:autoSpaceDN w:val="0"/>
              <w:adjustRightInd w:val="0"/>
              <w:spacing w:after="0" w:line="240" w:lineRule="auto"/>
              <w:jc w:val="center"/>
              <w:rPr>
                <w:rFonts w:cs="Arial"/>
                <w:b/>
                <w:bCs/>
                <w:color w:val="FFFFFF" w:themeColor="background1"/>
                <w:sz w:val="20"/>
                <w:szCs w:val="20"/>
              </w:rPr>
            </w:pPr>
            <w:r w:rsidRPr="0014244A">
              <w:rPr>
                <w:rFonts w:cs="Arial"/>
                <w:b/>
                <w:bCs/>
                <w:color w:val="FFFFFF" w:themeColor="background1"/>
                <w:sz w:val="20"/>
                <w:szCs w:val="20"/>
              </w:rPr>
              <w:t>GP</w:t>
            </w:r>
          </w:p>
        </w:tc>
      </w:tr>
      <w:tr w:rsidR="00D8715B" w:rsidRPr="00E43A6A" w14:paraId="1F4FF797" w14:textId="77777777" w:rsidTr="004B496D">
        <w:trPr>
          <w:trHeight w:val="8504"/>
        </w:trPr>
        <w:tc>
          <w:tcPr>
            <w:tcW w:w="817" w:type="dxa"/>
            <w:shd w:val="clear" w:color="auto" w:fill="auto"/>
            <w:vAlign w:val="center"/>
          </w:tcPr>
          <w:p w14:paraId="2BE53004" w14:textId="77777777" w:rsidR="00D8715B" w:rsidRPr="00E43A6A" w:rsidRDefault="00D8715B" w:rsidP="000428F7">
            <w:pPr>
              <w:autoSpaceDE w:val="0"/>
              <w:autoSpaceDN w:val="0"/>
              <w:adjustRightInd w:val="0"/>
              <w:spacing w:after="0" w:line="240" w:lineRule="auto"/>
              <w:rPr>
                <w:rFonts w:cs="Arial"/>
                <w:color w:val="000000"/>
                <w:sz w:val="20"/>
                <w:szCs w:val="20"/>
              </w:rPr>
            </w:pPr>
            <w:r w:rsidRPr="007C7CDB">
              <w:rPr>
                <w:rFonts w:cs="Arial"/>
                <w:sz w:val="20"/>
                <w:szCs w:val="20"/>
              </w:rPr>
              <w:t>1.1.</w:t>
            </w:r>
            <w:r>
              <w:rPr>
                <w:rFonts w:cs="Arial"/>
                <w:sz w:val="20"/>
                <w:szCs w:val="20"/>
              </w:rPr>
              <w:t>3</w:t>
            </w:r>
          </w:p>
        </w:tc>
        <w:tc>
          <w:tcPr>
            <w:tcW w:w="1276" w:type="dxa"/>
            <w:shd w:val="clear" w:color="auto" w:fill="auto"/>
            <w:vAlign w:val="center"/>
          </w:tcPr>
          <w:p w14:paraId="126FC8D8" w14:textId="77777777" w:rsidR="00D8715B" w:rsidRPr="00E43A6A" w:rsidRDefault="00D8715B" w:rsidP="000428F7">
            <w:pPr>
              <w:autoSpaceDE w:val="0"/>
              <w:autoSpaceDN w:val="0"/>
              <w:adjustRightInd w:val="0"/>
              <w:spacing w:after="0" w:line="240" w:lineRule="auto"/>
              <w:rPr>
                <w:rFonts w:cs="Arial"/>
                <w:color w:val="000000"/>
                <w:sz w:val="20"/>
                <w:szCs w:val="20"/>
              </w:rPr>
            </w:pPr>
            <w:r w:rsidRPr="00B472C1">
              <w:rPr>
                <w:rFonts w:cs="Arial"/>
                <w:bCs/>
                <w:color w:val="000000"/>
                <w:sz w:val="20"/>
                <w:szCs w:val="20"/>
              </w:rPr>
              <w:t>______ St.</w:t>
            </w:r>
          </w:p>
        </w:tc>
        <w:tc>
          <w:tcPr>
            <w:tcW w:w="5812" w:type="dxa"/>
            <w:shd w:val="clear" w:color="auto" w:fill="auto"/>
            <w:vAlign w:val="center"/>
          </w:tcPr>
          <w:p w14:paraId="6578D391" w14:textId="77777777" w:rsidR="00D8715B" w:rsidRPr="003124C7" w:rsidRDefault="00D8715B" w:rsidP="000428F7">
            <w:pPr>
              <w:autoSpaceDE w:val="0"/>
              <w:autoSpaceDN w:val="0"/>
              <w:adjustRightInd w:val="0"/>
              <w:spacing w:after="0" w:line="240" w:lineRule="auto"/>
              <w:rPr>
                <w:rFonts w:cs="Arial"/>
                <w:b/>
                <w:color w:val="000000"/>
                <w:sz w:val="20"/>
                <w:szCs w:val="20"/>
              </w:rPr>
            </w:pPr>
            <w:r w:rsidRPr="003124C7">
              <w:rPr>
                <w:rFonts w:cs="Arial"/>
                <w:b/>
                <w:color w:val="000000"/>
                <w:sz w:val="20"/>
                <w:szCs w:val="20"/>
              </w:rPr>
              <w:t xml:space="preserve">Steinzeug-Abzweige DN 250 – DN 150, 45 Grad, Verbindungssystem Kupplung, TKL 240/34 liefern und </w:t>
            </w:r>
            <w:r>
              <w:rPr>
                <w:rFonts w:cs="Arial"/>
                <w:b/>
                <w:color w:val="000000"/>
                <w:sz w:val="20"/>
                <w:szCs w:val="20"/>
              </w:rPr>
              <w:t>einbauen</w:t>
            </w:r>
          </w:p>
          <w:p w14:paraId="67595E5B" w14:textId="77777777" w:rsidR="00D8715B" w:rsidRPr="003124C7" w:rsidRDefault="00D8715B" w:rsidP="000428F7">
            <w:pPr>
              <w:autoSpaceDE w:val="0"/>
              <w:autoSpaceDN w:val="0"/>
              <w:adjustRightInd w:val="0"/>
              <w:spacing w:after="0" w:line="240" w:lineRule="auto"/>
              <w:rPr>
                <w:rFonts w:cs="Arial"/>
                <w:color w:val="000000"/>
                <w:sz w:val="20"/>
                <w:szCs w:val="20"/>
              </w:rPr>
            </w:pPr>
            <w:r w:rsidRPr="003124C7">
              <w:rPr>
                <w:rFonts w:cs="Arial"/>
                <w:color w:val="000000"/>
                <w:sz w:val="20"/>
                <w:szCs w:val="20"/>
              </w:rPr>
              <w:t>Steinzeug-Abzweige nach 45 Grad, DN 250/DN 150, Tragfähigkeitsklasse 240 / 34,</w:t>
            </w:r>
          </w:p>
          <w:p w14:paraId="6A85AC7C" w14:textId="77777777" w:rsidR="00D8715B" w:rsidRPr="003124C7" w:rsidRDefault="00D8715B" w:rsidP="000428F7">
            <w:pPr>
              <w:autoSpaceDE w:val="0"/>
              <w:autoSpaceDN w:val="0"/>
              <w:adjustRightInd w:val="0"/>
              <w:spacing w:after="0" w:line="240" w:lineRule="auto"/>
              <w:rPr>
                <w:rFonts w:cs="Arial"/>
                <w:color w:val="000000"/>
                <w:sz w:val="20"/>
                <w:szCs w:val="20"/>
              </w:rPr>
            </w:pPr>
            <w:r w:rsidRPr="003124C7">
              <w:rPr>
                <w:rFonts w:cs="Arial"/>
                <w:color w:val="000000"/>
                <w:sz w:val="20"/>
                <w:szCs w:val="20"/>
              </w:rPr>
              <w:t xml:space="preserve">mit werkseitig montierter Kupplung aus </w:t>
            </w:r>
          </w:p>
          <w:p w14:paraId="253712AD" w14:textId="45267A4A" w:rsidR="00D8715B" w:rsidRPr="003124C7" w:rsidRDefault="00E855D1" w:rsidP="000428F7">
            <w:pPr>
              <w:autoSpaceDE w:val="0"/>
              <w:autoSpaceDN w:val="0"/>
              <w:adjustRightInd w:val="0"/>
              <w:spacing w:after="0" w:line="240" w:lineRule="auto"/>
              <w:rPr>
                <w:rFonts w:cs="Arial"/>
                <w:color w:val="000000"/>
                <w:sz w:val="20"/>
                <w:szCs w:val="20"/>
              </w:rPr>
            </w:pPr>
            <w:r w:rsidRPr="00E855D1">
              <w:rPr>
                <w:rFonts w:cs="Arial"/>
                <w:color w:val="000000"/>
                <w:sz w:val="20"/>
                <w:szCs w:val="20"/>
                <w:highlight w:val="yellow"/>
              </w:rPr>
              <w:t xml:space="preserve">Edelstahl V2A und einer integrierten </w:t>
            </w:r>
            <w:proofErr w:type="spellStart"/>
            <w:r w:rsidRPr="00E855D1">
              <w:rPr>
                <w:rFonts w:cs="Arial"/>
                <w:color w:val="000000"/>
                <w:sz w:val="20"/>
                <w:szCs w:val="20"/>
                <w:highlight w:val="yellow"/>
              </w:rPr>
              <w:t>elastomeren</w:t>
            </w:r>
            <w:proofErr w:type="spellEnd"/>
            <w:r w:rsidRPr="00E855D1">
              <w:rPr>
                <w:rFonts w:cs="Arial"/>
                <w:color w:val="000000"/>
                <w:sz w:val="20"/>
                <w:szCs w:val="20"/>
                <w:highlight w:val="yellow"/>
              </w:rPr>
              <w:t xml:space="preserve"> </w:t>
            </w:r>
            <w:proofErr w:type="gramStart"/>
            <w:r w:rsidRPr="00E855D1">
              <w:rPr>
                <w:rFonts w:cs="Arial"/>
                <w:color w:val="000000"/>
                <w:sz w:val="20"/>
                <w:szCs w:val="20"/>
                <w:highlight w:val="yellow"/>
              </w:rPr>
              <w:t>Dichtung</w:t>
            </w:r>
            <w:r w:rsidR="00D8715B" w:rsidRPr="00E855D1">
              <w:rPr>
                <w:rFonts w:cs="Arial"/>
                <w:color w:val="000000"/>
                <w:sz w:val="20"/>
                <w:szCs w:val="20"/>
                <w:highlight w:val="yellow"/>
              </w:rPr>
              <w:t>,*</w:t>
            </w:r>
            <w:proofErr w:type="gramEnd"/>
          </w:p>
          <w:p w14:paraId="4CD43377" w14:textId="62449B03" w:rsidR="00D8715B" w:rsidRPr="003124C7" w:rsidRDefault="00D8715B" w:rsidP="000428F7">
            <w:pPr>
              <w:autoSpaceDE w:val="0"/>
              <w:autoSpaceDN w:val="0"/>
              <w:adjustRightInd w:val="0"/>
              <w:spacing w:after="0" w:line="240" w:lineRule="auto"/>
              <w:rPr>
                <w:rFonts w:cs="Arial"/>
                <w:color w:val="000000"/>
                <w:sz w:val="20"/>
                <w:szCs w:val="20"/>
              </w:rPr>
            </w:pPr>
            <w:proofErr w:type="spellStart"/>
            <w:r w:rsidRPr="003124C7">
              <w:rPr>
                <w:rFonts w:cs="Arial"/>
                <w:color w:val="000000"/>
                <w:sz w:val="20"/>
                <w:szCs w:val="20"/>
              </w:rPr>
              <w:t>Baulänge</w:t>
            </w:r>
            <w:proofErr w:type="spellEnd"/>
            <w:r w:rsidRPr="003124C7">
              <w:rPr>
                <w:rFonts w:cs="Arial"/>
                <w:color w:val="000000"/>
                <w:sz w:val="20"/>
                <w:szCs w:val="20"/>
              </w:rPr>
              <w:t xml:space="preserve"> 0,</w:t>
            </w:r>
            <w:r w:rsidR="00935D31">
              <w:rPr>
                <w:rFonts w:cs="Arial"/>
                <w:color w:val="000000"/>
                <w:sz w:val="20"/>
                <w:szCs w:val="20"/>
              </w:rPr>
              <w:t>6</w:t>
            </w:r>
            <w:r w:rsidRPr="003124C7">
              <w:rPr>
                <w:rFonts w:cs="Arial"/>
                <w:color w:val="000000"/>
                <w:sz w:val="20"/>
                <w:szCs w:val="20"/>
              </w:rPr>
              <w:t xml:space="preserve"> m</w:t>
            </w:r>
          </w:p>
          <w:p w14:paraId="03C7340D" w14:textId="77777777" w:rsidR="00D8715B" w:rsidRPr="003124C7" w:rsidRDefault="00D8715B" w:rsidP="000428F7">
            <w:pPr>
              <w:autoSpaceDE w:val="0"/>
              <w:autoSpaceDN w:val="0"/>
              <w:adjustRightInd w:val="0"/>
              <w:spacing w:after="0" w:line="240" w:lineRule="auto"/>
              <w:rPr>
                <w:rFonts w:cs="Arial"/>
                <w:color w:val="000000"/>
                <w:sz w:val="20"/>
                <w:szCs w:val="20"/>
              </w:rPr>
            </w:pPr>
            <w:r w:rsidRPr="003124C7">
              <w:rPr>
                <w:rFonts w:cs="Arial"/>
                <w:color w:val="000000"/>
                <w:sz w:val="20"/>
                <w:szCs w:val="20"/>
              </w:rPr>
              <w:t xml:space="preserve">frei Baustelle liefern, zum Verwendungsort transportieren, in den Rohrgraben ablassen und höhen- und fluchtgerecht gemäß DIN EN 1610 und Herstellerangaben </w:t>
            </w:r>
            <w:r>
              <w:rPr>
                <w:rFonts w:cs="Arial"/>
                <w:color w:val="000000"/>
                <w:sz w:val="20"/>
                <w:szCs w:val="20"/>
              </w:rPr>
              <w:t>einbauen</w:t>
            </w:r>
            <w:r w:rsidRPr="003124C7">
              <w:rPr>
                <w:rFonts w:cs="Arial"/>
                <w:color w:val="000000"/>
                <w:sz w:val="20"/>
                <w:szCs w:val="20"/>
              </w:rPr>
              <w:t>.</w:t>
            </w:r>
          </w:p>
          <w:p w14:paraId="0C2485B5" w14:textId="77777777" w:rsidR="00D8715B" w:rsidRPr="003124C7" w:rsidRDefault="00D8715B" w:rsidP="000428F7">
            <w:pPr>
              <w:autoSpaceDE w:val="0"/>
              <w:autoSpaceDN w:val="0"/>
              <w:adjustRightInd w:val="0"/>
              <w:spacing w:after="0" w:line="240" w:lineRule="auto"/>
              <w:rPr>
                <w:rFonts w:cs="Arial"/>
                <w:color w:val="000000"/>
                <w:sz w:val="20"/>
                <w:szCs w:val="20"/>
              </w:rPr>
            </w:pPr>
          </w:p>
          <w:p w14:paraId="702A1FF5" w14:textId="77777777" w:rsidR="00D8715B" w:rsidRPr="003124C7" w:rsidRDefault="00D8715B" w:rsidP="000428F7">
            <w:pPr>
              <w:autoSpaceDE w:val="0"/>
              <w:autoSpaceDN w:val="0"/>
              <w:adjustRightInd w:val="0"/>
              <w:spacing w:after="0" w:line="240" w:lineRule="auto"/>
              <w:rPr>
                <w:rFonts w:cs="Arial"/>
                <w:color w:val="000000"/>
                <w:sz w:val="20"/>
                <w:szCs w:val="20"/>
              </w:rPr>
            </w:pPr>
            <w:r w:rsidRPr="003124C7">
              <w:rPr>
                <w:rFonts w:cs="Arial"/>
                <w:color w:val="000000"/>
                <w:sz w:val="20"/>
                <w:szCs w:val="20"/>
              </w:rPr>
              <w:t xml:space="preserve">Hersteller / Typ: </w:t>
            </w:r>
          </w:p>
          <w:p w14:paraId="1B18E47B" w14:textId="4EB03216" w:rsidR="00D8715B" w:rsidRPr="003124C7" w:rsidRDefault="00D8715B" w:rsidP="000428F7">
            <w:pPr>
              <w:autoSpaceDE w:val="0"/>
              <w:autoSpaceDN w:val="0"/>
              <w:adjustRightInd w:val="0"/>
              <w:spacing w:after="0" w:line="240" w:lineRule="auto"/>
              <w:rPr>
                <w:rFonts w:cs="Arial"/>
                <w:color w:val="000000"/>
                <w:sz w:val="20"/>
                <w:szCs w:val="20"/>
              </w:rPr>
            </w:pPr>
            <w:r w:rsidRPr="003124C7">
              <w:rPr>
                <w:rFonts w:cs="Arial"/>
                <w:color w:val="000000"/>
                <w:sz w:val="20"/>
                <w:szCs w:val="20"/>
                <w:highlight w:val="yellow"/>
              </w:rPr>
              <w:t xml:space="preserve">"Steinzeug-Keramo / </w:t>
            </w:r>
            <w:proofErr w:type="spellStart"/>
            <w:r w:rsidRPr="003124C7">
              <w:rPr>
                <w:rFonts w:cs="Arial"/>
                <w:color w:val="000000"/>
                <w:sz w:val="20"/>
                <w:szCs w:val="20"/>
                <w:highlight w:val="yellow"/>
              </w:rPr>
              <w:t>K</w:t>
            </w:r>
            <w:r w:rsidR="004E03FF">
              <w:rPr>
                <w:rFonts w:cs="Arial"/>
                <w:color w:val="000000"/>
                <w:sz w:val="20"/>
                <w:szCs w:val="20"/>
                <w:highlight w:val="yellow"/>
              </w:rPr>
              <w:t>ERA</w:t>
            </w:r>
            <w:r w:rsidRPr="003124C7">
              <w:rPr>
                <w:rFonts w:cs="Arial"/>
                <w:color w:val="000000"/>
                <w:sz w:val="20"/>
                <w:szCs w:val="20"/>
                <w:highlight w:val="yellow"/>
              </w:rPr>
              <w:t>.iXP</w:t>
            </w:r>
            <w:proofErr w:type="spellEnd"/>
            <w:r w:rsidRPr="003124C7">
              <w:rPr>
                <w:rFonts w:cs="Arial"/>
                <w:color w:val="000000"/>
                <w:sz w:val="20"/>
                <w:szCs w:val="20"/>
                <w:highlight w:val="yellow"/>
              </w:rPr>
              <w:t xml:space="preserve"> Abzweig 45° (Verbindungssystem X -</w:t>
            </w:r>
            <w:r w:rsidR="004E03FF">
              <w:rPr>
                <w:rFonts w:cs="Arial"/>
                <w:color w:val="000000"/>
                <w:sz w:val="20"/>
                <w:szCs w:val="20"/>
                <w:highlight w:val="yellow"/>
              </w:rPr>
              <w:t xml:space="preserve"> </w:t>
            </w:r>
            <w:proofErr w:type="spellStart"/>
            <w:r w:rsidRPr="003124C7">
              <w:rPr>
                <w:rFonts w:cs="Arial"/>
                <w:color w:val="000000"/>
                <w:sz w:val="20"/>
                <w:szCs w:val="20"/>
                <w:highlight w:val="yellow"/>
              </w:rPr>
              <w:t>iX.LINK</w:t>
            </w:r>
            <w:proofErr w:type="spellEnd"/>
            <w:r w:rsidRPr="003124C7">
              <w:rPr>
                <w:rFonts w:cs="Arial"/>
                <w:color w:val="000000"/>
                <w:sz w:val="20"/>
                <w:szCs w:val="20"/>
                <w:highlight w:val="yellow"/>
              </w:rPr>
              <w:t xml:space="preserve"> Standard)“</w:t>
            </w:r>
          </w:p>
          <w:p w14:paraId="2501FA82" w14:textId="77777777" w:rsidR="00D8715B" w:rsidRPr="003124C7" w:rsidRDefault="00D8715B" w:rsidP="000428F7">
            <w:pPr>
              <w:autoSpaceDE w:val="0"/>
              <w:autoSpaceDN w:val="0"/>
              <w:adjustRightInd w:val="0"/>
              <w:spacing w:after="0" w:line="240" w:lineRule="auto"/>
              <w:rPr>
                <w:rFonts w:cs="Arial"/>
                <w:color w:val="000000"/>
                <w:sz w:val="20"/>
                <w:szCs w:val="20"/>
              </w:rPr>
            </w:pPr>
          </w:p>
          <w:p w14:paraId="57F40D10" w14:textId="77777777" w:rsidR="00D8715B" w:rsidRPr="003124C7" w:rsidRDefault="00D8715B" w:rsidP="000428F7">
            <w:pPr>
              <w:autoSpaceDE w:val="0"/>
              <w:autoSpaceDN w:val="0"/>
              <w:adjustRightInd w:val="0"/>
              <w:spacing w:after="0" w:line="240" w:lineRule="auto"/>
              <w:rPr>
                <w:rFonts w:cs="Arial"/>
                <w:color w:val="000000"/>
                <w:sz w:val="20"/>
                <w:szCs w:val="20"/>
              </w:rPr>
            </w:pPr>
            <w:r w:rsidRPr="003124C7">
              <w:rPr>
                <w:rFonts w:cs="Arial"/>
                <w:color w:val="000000"/>
                <w:sz w:val="20"/>
                <w:szCs w:val="20"/>
              </w:rPr>
              <w:t>oder gleichwertig,</w:t>
            </w:r>
          </w:p>
          <w:p w14:paraId="48A615B9" w14:textId="77777777" w:rsidR="00D8715B" w:rsidRPr="003124C7" w:rsidRDefault="00D8715B" w:rsidP="000428F7">
            <w:pPr>
              <w:autoSpaceDE w:val="0"/>
              <w:autoSpaceDN w:val="0"/>
              <w:adjustRightInd w:val="0"/>
              <w:spacing w:after="0" w:line="240" w:lineRule="auto"/>
              <w:rPr>
                <w:rFonts w:cs="Arial"/>
                <w:color w:val="000000"/>
                <w:sz w:val="20"/>
                <w:szCs w:val="20"/>
              </w:rPr>
            </w:pPr>
          </w:p>
          <w:p w14:paraId="269C3E2A" w14:textId="77777777" w:rsidR="00D8715B" w:rsidRPr="003124C7" w:rsidRDefault="00D8715B" w:rsidP="000428F7">
            <w:pPr>
              <w:autoSpaceDE w:val="0"/>
              <w:autoSpaceDN w:val="0"/>
              <w:adjustRightInd w:val="0"/>
              <w:spacing w:after="0" w:line="240" w:lineRule="auto"/>
              <w:rPr>
                <w:rFonts w:cs="Arial"/>
                <w:color w:val="000000"/>
                <w:sz w:val="20"/>
                <w:szCs w:val="20"/>
              </w:rPr>
            </w:pPr>
            <w:r w:rsidRPr="003124C7">
              <w:rPr>
                <w:rFonts w:cs="Arial"/>
                <w:color w:val="000000"/>
                <w:sz w:val="20"/>
                <w:szCs w:val="20"/>
              </w:rPr>
              <w:t xml:space="preserve">Hersteller / Typ: "_______________________" </w:t>
            </w:r>
          </w:p>
          <w:p w14:paraId="53099092" w14:textId="77777777" w:rsidR="00D8715B" w:rsidRPr="003124C7" w:rsidRDefault="00D8715B" w:rsidP="000428F7">
            <w:pPr>
              <w:autoSpaceDE w:val="0"/>
              <w:autoSpaceDN w:val="0"/>
              <w:adjustRightInd w:val="0"/>
              <w:spacing w:after="0" w:line="240" w:lineRule="auto"/>
              <w:rPr>
                <w:rFonts w:cs="Arial"/>
                <w:color w:val="000000"/>
                <w:sz w:val="20"/>
                <w:szCs w:val="20"/>
              </w:rPr>
            </w:pPr>
            <w:r w:rsidRPr="003124C7">
              <w:rPr>
                <w:rFonts w:cs="Arial"/>
                <w:color w:val="000000"/>
                <w:sz w:val="20"/>
                <w:szCs w:val="20"/>
              </w:rPr>
              <w:t xml:space="preserve">vom Bieter einzutragen. </w:t>
            </w:r>
          </w:p>
          <w:p w14:paraId="30FC1D89" w14:textId="77777777" w:rsidR="00D8715B" w:rsidRPr="003124C7" w:rsidRDefault="00D8715B" w:rsidP="000428F7">
            <w:pPr>
              <w:autoSpaceDE w:val="0"/>
              <w:autoSpaceDN w:val="0"/>
              <w:adjustRightInd w:val="0"/>
              <w:spacing w:after="0" w:line="240" w:lineRule="auto"/>
              <w:rPr>
                <w:rFonts w:cs="Arial"/>
                <w:color w:val="000000"/>
                <w:sz w:val="20"/>
                <w:szCs w:val="20"/>
              </w:rPr>
            </w:pPr>
          </w:p>
          <w:p w14:paraId="5305EB35" w14:textId="77777777" w:rsidR="00D8715B" w:rsidRPr="003124C7" w:rsidRDefault="00D8715B" w:rsidP="000428F7">
            <w:pPr>
              <w:autoSpaceDE w:val="0"/>
              <w:autoSpaceDN w:val="0"/>
              <w:adjustRightInd w:val="0"/>
              <w:spacing w:after="0" w:line="240" w:lineRule="auto"/>
              <w:rPr>
                <w:rFonts w:cs="Arial"/>
                <w:color w:val="000000"/>
                <w:sz w:val="20"/>
                <w:szCs w:val="20"/>
              </w:rPr>
            </w:pPr>
            <w:r w:rsidRPr="003124C7">
              <w:rPr>
                <w:rFonts w:cs="Arial"/>
                <w:color w:val="000000"/>
                <w:sz w:val="20"/>
                <w:szCs w:val="20"/>
              </w:rPr>
              <w:t xml:space="preserve">(Ohne ausdrückliche Materialangabe des Bieters gilt das als Qualitätsfixierung aufgeführte Fabrikat als angeboten. Es ist nur ein Hersteller / Typ zu benennen. </w:t>
            </w:r>
          </w:p>
          <w:p w14:paraId="251D3350" w14:textId="77777777" w:rsidR="00D8715B" w:rsidRDefault="00D8715B" w:rsidP="000428F7">
            <w:pPr>
              <w:autoSpaceDE w:val="0"/>
              <w:autoSpaceDN w:val="0"/>
              <w:adjustRightInd w:val="0"/>
              <w:spacing w:after="0" w:line="240" w:lineRule="auto"/>
              <w:rPr>
                <w:rFonts w:cs="Arial"/>
                <w:color w:val="000000"/>
                <w:sz w:val="20"/>
                <w:szCs w:val="20"/>
              </w:rPr>
            </w:pPr>
            <w:r w:rsidRPr="003124C7">
              <w:rPr>
                <w:rFonts w:cs="Arial"/>
                <w:color w:val="000000"/>
                <w:sz w:val="20"/>
                <w:szCs w:val="20"/>
              </w:rPr>
              <w:t>Mehrfachnennungen führen zum Ausschluss des Angebotes. Es ist zwingend erforderlich, dass bei Abweichung von der Qualitätsfixierung die Angaben zum Hersteller und Typ in die dafür vorgesehene Zeile vollständig eingetragen werden. Wenn einzelne Angaben fehlen, führt dies ebenfalls zum Ausschluss des Angebotes. Der Nachweis der Gleichwertigkeit ist durch den Bieter zu erbringen</w:t>
            </w:r>
            <w:proofErr w:type="gramStart"/>
            <w:r w:rsidRPr="003124C7">
              <w:rPr>
                <w:rFonts w:cs="Arial"/>
                <w:color w:val="000000"/>
                <w:sz w:val="20"/>
                <w:szCs w:val="20"/>
              </w:rPr>
              <w:t>.)</w:t>
            </w:r>
            <w:r>
              <w:rPr>
                <w:rFonts w:cs="Arial"/>
                <w:color w:val="000000"/>
                <w:sz w:val="20"/>
                <w:szCs w:val="20"/>
              </w:rPr>
              <w:t>*</w:t>
            </w:r>
            <w:proofErr w:type="gramEnd"/>
            <w:r>
              <w:rPr>
                <w:rFonts w:cs="Arial"/>
                <w:color w:val="000000"/>
                <w:sz w:val="20"/>
                <w:szCs w:val="20"/>
              </w:rPr>
              <w:t>*</w:t>
            </w:r>
          </w:p>
          <w:p w14:paraId="6C463C7B" w14:textId="77777777" w:rsidR="00D8715B" w:rsidRDefault="00D8715B" w:rsidP="000428F7">
            <w:pPr>
              <w:autoSpaceDE w:val="0"/>
              <w:autoSpaceDN w:val="0"/>
              <w:adjustRightInd w:val="0"/>
              <w:spacing w:after="0" w:line="240" w:lineRule="auto"/>
              <w:rPr>
                <w:rFonts w:cs="Arial"/>
                <w:color w:val="000000"/>
                <w:sz w:val="20"/>
                <w:szCs w:val="20"/>
              </w:rPr>
            </w:pPr>
          </w:p>
          <w:p w14:paraId="5D8B3245" w14:textId="77777777" w:rsidR="00D8715B" w:rsidRPr="00644FD0" w:rsidRDefault="00D8715B" w:rsidP="000428F7">
            <w:pPr>
              <w:autoSpaceDE w:val="0"/>
              <w:autoSpaceDN w:val="0"/>
              <w:adjustRightInd w:val="0"/>
              <w:spacing w:after="0" w:line="240" w:lineRule="auto"/>
              <w:rPr>
                <w:rFonts w:cs="Arial"/>
                <w:b/>
                <w:color w:val="000000"/>
                <w:sz w:val="16"/>
                <w:szCs w:val="20"/>
              </w:rPr>
            </w:pPr>
            <w:r w:rsidRPr="00644FD0">
              <w:rPr>
                <w:rFonts w:cs="Arial"/>
                <w:color w:val="000000"/>
                <w:sz w:val="16"/>
                <w:szCs w:val="20"/>
              </w:rPr>
              <w:t>*</w:t>
            </w:r>
            <w:r>
              <w:rPr>
                <w:rFonts w:cs="Arial"/>
                <w:color w:val="000000"/>
                <w:sz w:val="16"/>
                <w:szCs w:val="20"/>
              </w:rPr>
              <w:t xml:space="preserve"> </w:t>
            </w:r>
            <w:r w:rsidRPr="00644FD0">
              <w:rPr>
                <w:rFonts w:cs="Arial"/>
                <w:color w:val="000000"/>
                <w:sz w:val="16"/>
                <w:szCs w:val="20"/>
              </w:rPr>
              <w:t xml:space="preserve"> </w:t>
            </w:r>
            <w:r>
              <w:rPr>
                <w:rFonts w:cs="Arial"/>
                <w:color w:val="000000"/>
                <w:sz w:val="16"/>
                <w:szCs w:val="20"/>
              </w:rPr>
              <w:t xml:space="preserve"> </w:t>
            </w:r>
            <w:proofErr w:type="spellStart"/>
            <w:r w:rsidRPr="00644FD0">
              <w:rPr>
                <w:rFonts w:cs="Arial"/>
                <w:b/>
                <w:color w:val="000000"/>
                <w:sz w:val="16"/>
                <w:szCs w:val="20"/>
              </w:rPr>
              <w:t>iX.LINK</w:t>
            </w:r>
            <w:proofErr w:type="spellEnd"/>
            <w:r w:rsidRPr="00644FD0">
              <w:rPr>
                <w:rFonts w:cs="Arial"/>
                <w:b/>
                <w:color w:val="000000"/>
                <w:sz w:val="16"/>
                <w:szCs w:val="20"/>
              </w:rPr>
              <w:t xml:space="preserve"> Standard</w:t>
            </w:r>
          </w:p>
          <w:p w14:paraId="40145702" w14:textId="77777777" w:rsidR="00D8715B" w:rsidRPr="00DE10B7" w:rsidRDefault="00D8715B" w:rsidP="000428F7">
            <w:pPr>
              <w:autoSpaceDE w:val="0"/>
              <w:autoSpaceDN w:val="0"/>
              <w:adjustRightInd w:val="0"/>
              <w:spacing w:after="0" w:line="240" w:lineRule="auto"/>
              <w:rPr>
                <w:rFonts w:cs="Arial"/>
                <w:color w:val="000000"/>
                <w:sz w:val="20"/>
                <w:szCs w:val="20"/>
              </w:rPr>
            </w:pPr>
            <w:r>
              <w:rPr>
                <w:rFonts w:cs="Arial"/>
                <w:color w:val="000000"/>
                <w:sz w:val="16"/>
                <w:szCs w:val="20"/>
              </w:rPr>
              <w:t xml:space="preserve">** </w:t>
            </w:r>
            <w:r w:rsidRPr="00644FD0">
              <w:rPr>
                <w:sz w:val="16"/>
                <w:szCs w:val="16"/>
              </w:rPr>
              <w:t>die Anmerkung muss nicht zwingend enthalten sein</w:t>
            </w:r>
          </w:p>
        </w:tc>
        <w:tc>
          <w:tcPr>
            <w:tcW w:w="1559" w:type="dxa"/>
            <w:shd w:val="clear" w:color="auto" w:fill="auto"/>
            <w:vAlign w:val="center"/>
          </w:tcPr>
          <w:p w14:paraId="675ACEAD" w14:textId="77777777" w:rsidR="00D8715B" w:rsidRPr="00E43A6A" w:rsidRDefault="00D8715B" w:rsidP="000428F7">
            <w:pPr>
              <w:autoSpaceDE w:val="0"/>
              <w:autoSpaceDN w:val="0"/>
              <w:adjustRightInd w:val="0"/>
              <w:spacing w:after="0" w:line="240" w:lineRule="auto"/>
              <w:rPr>
                <w:rFonts w:cs="Arial"/>
                <w:color w:val="000000"/>
                <w:sz w:val="20"/>
                <w:szCs w:val="20"/>
              </w:rPr>
            </w:pPr>
            <w:proofErr w:type="spellStart"/>
            <w:r w:rsidRPr="00B472C1">
              <w:rPr>
                <w:rFonts w:cs="Arial"/>
                <w:bCs/>
                <w:color w:val="000000"/>
                <w:sz w:val="20"/>
                <w:szCs w:val="20"/>
              </w:rPr>
              <w:t>f.d.St</w:t>
            </w:r>
            <w:proofErr w:type="spellEnd"/>
            <w:r w:rsidRPr="00B472C1">
              <w:rPr>
                <w:rFonts w:cs="Arial"/>
                <w:bCs/>
                <w:color w:val="000000"/>
                <w:sz w:val="20"/>
                <w:szCs w:val="20"/>
              </w:rPr>
              <w:t>._______</w:t>
            </w:r>
          </w:p>
        </w:tc>
        <w:tc>
          <w:tcPr>
            <w:tcW w:w="992" w:type="dxa"/>
            <w:shd w:val="clear" w:color="auto" w:fill="auto"/>
            <w:vAlign w:val="center"/>
          </w:tcPr>
          <w:p w14:paraId="21B7B2B8" w14:textId="77777777" w:rsidR="00D8715B" w:rsidRPr="00E43A6A" w:rsidRDefault="00D8715B" w:rsidP="000428F7">
            <w:pPr>
              <w:autoSpaceDE w:val="0"/>
              <w:autoSpaceDN w:val="0"/>
              <w:adjustRightInd w:val="0"/>
              <w:spacing w:after="0" w:line="240" w:lineRule="auto"/>
              <w:rPr>
                <w:rFonts w:cs="Arial"/>
                <w:b/>
                <w:bCs/>
                <w:color w:val="000000"/>
                <w:sz w:val="20"/>
                <w:szCs w:val="20"/>
              </w:rPr>
            </w:pPr>
          </w:p>
        </w:tc>
      </w:tr>
    </w:tbl>
    <w:p w14:paraId="59DA1EEA" w14:textId="77777777" w:rsidR="00D8715B" w:rsidRDefault="00D8715B" w:rsidP="00D8715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276"/>
        <w:gridCol w:w="5812"/>
        <w:gridCol w:w="1559"/>
        <w:gridCol w:w="992"/>
      </w:tblGrid>
      <w:tr w:rsidR="00E855D1" w:rsidRPr="0014244A" w14:paraId="2AB83F11" w14:textId="77777777" w:rsidTr="00F25FC2">
        <w:trPr>
          <w:trHeight w:val="425"/>
        </w:trPr>
        <w:tc>
          <w:tcPr>
            <w:tcW w:w="817" w:type="dxa"/>
            <w:shd w:val="clear" w:color="auto" w:fill="808080" w:themeFill="background1" w:themeFillShade="80"/>
            <w:vAlign w:val="center"/>
          </w:tcPr>
          <w:p w14:paraId="6CD77008" w14:textId="77777777" w:rsidR="00E855D1" w:rsidRPr="0014244A" w:rsidRDefault="00E855D1" w:rsidP="00F25FC2">
            <w:pPr>
              <w:autoSpaceDE w:val="0"/>
              <w:autoSpaceDN w:val="0"/>
              <w:adjustRightInd w:val="0"/>
              <w:spacing w:after="0" w:line="240" w:lineRule="auto"/>
              <w:jc w:val="center"/>
              <w:rPr>
                <w:rFonts w:cs="Arial"/>
                <w:color w:val="FFFFFF" w:themeColor="background1"/>
                <w:sz w:val="20"/>
                <w:szCs w:val="20"/>
              </w:rPr>
            </w:pPr>
            <w:r w:rsidRPr="0014244A">
              <w:rPr>
                <w:rFonts w:cs="Arial"/>
                <w:b/>
                <w:color w:val="FFFFFF" w:themeColor="background1"/>
                <w:sz w:val="20"/>
                <w:szCs w:val="20"/>
              </w:rPr>
              <w:lastRenderedPageBreak/>
              <w:t>Pos.</w:t>
            </w:r>
          </w:p>
        </w:tc>
        <w:tc>
          <w:tcPr>
            <w:tcW w:w="1276" w:type="dxa"/>
            <w:shd w:val="clear" w:color="auto" w:fill="808080" w:themeFill="background1" w:themeFillShade="80"/>
            <w:vAlign w:val="center"/>
          </w:tcPr>
          <w:p w14:paraId="1FF1C657" w14:textId="77777777" w:rsidR="00E855D1" w:rsidRPr="0014244A" w:rsidRDefault="00E855D1" w:rsidP="00F25FC2">
            <w:pPr>
              <w:autoSpaceDE w:val="0"/>
              <w:autoSpaceDN w:val="0"/>
              <w:adjustRightInd w:val="0"/>
              <w:spacing w:after="0" w:line="240" w:lineRule="auto"/>
              <w:jc w:val="center"/>
              <w:rPr>
                <w:rFonts w:cs="Arial"/>
                <w:bCs/>
                <w:color w:val="FFFFFF" w:themeColor="background1"/>
                <w:sz w:val="20"/>
                <w:szCs w:val="20"/>
              </w:rPr>
            </w:pPr>
            <w:r w:rsidRPr="0014244A">
              <w:rPr>
                <w:rFonts w:cs="Arial"/>
                <w:b/>
                <w:color w:val="FFFFFF" w:themeColor="background1"/>
                <w:sz w:val="20"/>
                <w:szCs w:val="20"/>
              </w:rPr>
              <w:t>Menge</w:t>
            </w:r>
          </w:p>
        </w:tc>
        <w:tc>
          <w:tcPr>
            <w:tcW w:w="5812" w:type="dxa"/>
            <w:shd w:val="clear" w:color="auto" w:fill="808080" w:themeFill="background1" w:themeFillShade="80"/>
            <w:vAlign w:val="center"/>
          </w:tcPr>
          <w:p w14:paraId="1952AC95" w14:textId="77777777" w:rsidR="00E855D1" w:rsidRPr="0014244A" w:rsidRDefault="00E855D1" w:rsidP="00F25FC2">
            <w:pPr>
              <w:autoSpaceDE w:val="0"/>
              <w:autoSpaceDN w:val="0"/>
              <w:adjustRightInd w:val="0"/>
              <w:spacing w:after="0" w:line="240" w:lineRule="auto"/>
              <w:jc w:val="center"/>
              <w:rPr>
                <w:rFonts w:cs="Arial"/>
                <w:b/>
                <w:color w:val="FFFFFF" w:themeColor="background1"/>
                <w:sz w:val="20"/>
                <w:szCs w:val="20"/>
              </w:rPr>
            </w:pPr>
            <w:r w:rsidRPr="0014244A">
              <w:rPr>
                <w:rFonts w:cs="Arial"/>
                <w:b/>
                <w:color w:val="FFFFFF" w:themeColor="background1"/>
                <w:sz w:val="20"/>
                <w:szCs w:val="20"/>
              </w:rPr>
              <w:t>Bezeichnung</w:t>
            </w:r>
          </w:p>
        </w:tc>
        <w:tc>
          <w:tcPr>
            <w:tcW w:w="1559" w:type="dxa"/>
            <w:shd w:val="clear" w:color="auto" w:fill="808080" w:themeFill="background1" w:themeFillShade="80"/>
            <w:vAlign w:val="center"/>
          </w:tcPr>
          <w:p w14:paraId="13B393B8" w14:textId="77777777" w:rsidR="00E855D1" w:rsidRPr="0014244A" w:rsidRDefault="00E855D1" w:rsidP="00F25FC2">
            <w:pPr>
              <w:autoSpaceDE w:val="0"/>
              <w:autoSpaceDN w:val="0"/>
              <w:adjustRightInd w:val="0"/>
              <w:spacing w:after="0" w:line="240" w:lineRule="auto"/>
              <w:jc w:val="center"/>
              <w:rPr>
                <w:rFonts w:cs="Arial"/>
                <w:bCs/>
                <w:color w:val="FFFFFF" w:themeColor="background1"/>
                <w:sz w:val="20"/>
                <w:szCs w:val="20"/>
              </w:rPr>
            </w:pPr>
            <w:r w:rsidRPr="0014244A">
              <w:rPr>
                <w:rFonts w:cs="Arial"/>
                <w:b/>
                <w:color w:val="FFFFFF" w:themeColor="background1"/>
                <w:sz w:val="20"/>
                <w:szCs w:val="20"/>
              </w:rPr>
              <w:t>EP</w:t>
            </w:r>
          </w:p>
        </w:tc>
        <w:tc>
          <w:tcPr>
            <w:tcW w:w="992" w:type="dxa"/>
            <w:shd w:val="clear" w:color="auto" w:fill="808080" w:themeFill="background1" w:themeFillShade="80"/>
            <w:vAlign w:val="center"/>
          </w:tcPr>
          <w:p w14:paraId="6B36A72C" w14:textId="77777777" w:rsidR="00E855D1" w:rsidRPr="0014244A" w:rsidRDefault="00E855D1" w:rsidP="00F25FC2">
            <w:pPr>
              <w:autoSpaceDE w:val="0"/>
              <w:autoSpaceDN w:val="0"/>
              <w:adjustRightInd w:val="0"/>
              <w:spacing w:after="0" w:line="240" w:lineRule="auto"/>
              <w:jc w:val="center"/>
              <w:rPr>
                <w:rFonts w:cs="Arial"/>
                <w:b/>
                <w:bCs/>
                <w:color w:val="FFFFFF" w:themeColor="background1"/>
                <w:sz w:val="20"/>
                <w:szCs w:val="20"/>
              </w:rPr>
            </w:pPr>
            <w:r w:rsidRPr="0014244A">
              <w:rPr>
                <w:rFonts w:cs="Arial"/>
                <w:b/>
                <w:bCs/>
                <w:color w:val="FFFFFF" w:themeColor="background1"/>
                <w:sz w:val="20"/>
                <w:szCs w:val="20"/>
              </w:rPr>
              <w:t>GP</w:t>
            </w:r>
          </w:p>
        </w:tc>
      </w:tr>
      <w:tr w:rsidR="00E855D1" w:rsidRPr="00E43A6A" w14:paraId="019FDA1C" w14:textId="77777777" w:rsidTr="00F25FC2">
        <w:trPr>
          <w:trHeight w:val="8504"/>
        </w:trPr>
        <w:tc>
          <w:tcPr>
            <w:tcW w:w="817" w:type="dxa"/>
            <w:shd w:val="clear" w:color="auto" w:fill="auto"/>
            <w:vAlign w:val="center"/>
          </w:tcPr>
          <w:p w14:paraId="79584138" w14:textId="77777777" w:rsidR="00E855D1" w:rsidRPr="00E43A6A" w:rsidRDefault="00E855D1" w:rsidP="00F25FC2">
            <w:pPr>
              <w:autoSpaceDE w:val="0"/>
              <w:autoSpaceDN w:val="0"/>
              <w:adjustRightInd w:val="0"/>
              <w:spacing w:after="0" w:line="240" w:lineRule="auto"/>
              <w:rPr>
                <w:rFonts w:cs="Arial"/>
                <w:color w:val="000000"/>
                <w:sz w:val="20"/>
                <w:szCs w:val="20"/>
              </w:rPr>
            </w:pPr>
            <w:r w:rsidRPr="007C7CDB">
              <w:rPr>
                <w:rFonts w:cs="Arial"/>
                <w:sz w:val="20"/>
                <w:szCs w:val="20"/>
              </w:rPr>
              <w:t>1.1.</w:t>
            </w:r>
            <w:r>
              <w:rPr>
                <w:rFonts w:cs="Arial"/>
                <w:sz w:val="20"/>
                <w:szCs w:val="20"/>
              </w:rPr>
              <w:t>3</w:t>
            </w:r>
          </w:p>
        </w:tc>
        <w:tc>
          <w:tcPr>
            <w:tcW w:w="1276" w:type="dxa"/>
            <w:shd w:val="clear" w:color="auto" w:fill="auto"/>
            <w:vAlign w:val="center"/>
          </w:tcPr>
          <w:p w14:paraId="49CAFD93" w14:textId="77777777" w:rsidR="00E855D1" w:rsidRPr="00E43A6A" w:rsidRDefault="00E855D1" w:rsidP="00F25FC2">
            <w:pPr>
              <w:autoSpaceDE w:val="0"/>
              <w:autoSpaceDN w:val="0"/>
              <w:adjustRightInd w:val="0"/>
              <w:spacing w:after="0" w:line="240" w:lineRule="auto"/>
              <w:rPr>
                <w:rFonts w:cs="Arial"/>
                <w:color w:val="000000"/>
                <w:sz w:val="20"/>
                <w:szCs w:val="20"/>
              </w:rPr>
            </w:pPr>
            <w:r w:rsidRPr="00B472C1">
              <w:rPr>
                <w:rFonts w:cs="Arial"/>
                <w:bCs/>
                <w:color w:val="000000"/>
                <w:sz w:val="20"/>
                <w:szCs w:val="20"/>
              </w:rPr>
              <w:t>______ St.</w:t>
            </w:r>
          </w:p>
        </w:tc>
        <w:tc>
          <w:tcPr>
            <w:tcW w:w="5812" w:type="dxa"/>
            <w:shd w:val="clear" w:color="auto" w:fill="auto"/>
            <w:vAlign w:val="center"/>
          </w:tcPr>
          <w:p w14:paraId="0B6ED08A" w14:textId="767E0C8E" w:rsidR="00E855D1" w:rsidRPr="003124C7" w:rsidRDefault="00E855D1" w:rsidP="00F25FC2">
            <w:pPr>
              <w:autoSpaceDE w:val="0"/>
              <w:autoSpaceDN w:val="0"/>
              <w:adjustRightInd w:val="0"/>
              <w:spacing w:after="0" w:line="240" w:lineRule="auto"/>
              <w:rPr>
                <w:rFonts w:cs="Arial"/>
                <w:b/>
                <w:color w:val="000000"/>
                <w:sz w:val="20"/>
                <w:szCs w:val="20"/>
              </w:rPr>
            </w:pPr>
            <w:r w:rsidRPr="003124C7">
              <w:rPr>
                <w:rFonts w:cs="Arial"/>
                <w:b/>
                <w:color w:val="000000"/>
                <w:sz w:val="20"/>
                <w:szCs w:val="20"/>
              </w:rPr>
              <w:t xml:space="preserve">Steinzeug-Abzweige DN 250 – DN </w:t>
            </w:r>
            <w:r>
              <w:rPr>
                <w:rFonts w:cs="Arial"/>
                <w:b/>
                <w:color w:val="000000"/>
                <w:sz w:val="20"/>
                <w:szCs w:val="20"/>
              </w:rPr>
              <w:t>200</w:t>
            </w:r>
            <w:r w:rsidRPr="003124C7">
              <w:rPr>
                <w:rFonts w:cs="Arial"/>
                <w:b/>
                <w:color w:val="000000"/>
                <w:sz w:val="20"/>
                <w:szCs w:val="20"/>
              </w:rPr>
              <w:t>, 45 Grad, Verbindungssystem Kupplung, TKL 240/</w:t>
            </w:r>
            <w:r>
              <w:rPr>
                <w:rFonts w:cs="Arial"/>
                <w:b/>
                <w:color w:val="000000"/>
                <w:sz w:val="20"/>
                <w:szCs w:val="20"/>
              </w:rPr>
              <w:t>200</w:t>
            </w:r>
            <w:r w:rsidRPr="003124C7">
              <w:rPr>
                <w:rFonts w:cs="Arial"/>
                <w:b/>
                <w:color w:val="000000"/>
                <w:sz w:val="20"/>
                <w:szCs w:val="20"/>
              </w:rPr>
              <w:t xml:space="preserve"> liefern und </w:t>
            </w:r>
            <w:r>
              <w:rPr>
                <w:rFonts w:cs="Arial"/>
                <w:b/>
                <w:color w:val="000000"/>
                <w:sz w:val="20"/>
                <w:szCs w:val="20"/>
              </w:rPr>
              <w:t>einbauen</w:t>
            </w:r>
          </w:p>
          <w:p w14:paraId="3542F355" w14:textId="19DDB030" w:rsidR="00E855D1" w:rsidRPr="003124C7" w:rsidRDefault="00E855D1" w:rsidP="00F25FC2">
            <w:pPr>
              <w:autoSpaceDE w:val="0"/>
              <w:autoSpaceDN w:val="0"/>
              <w:adjustRightInd w:val="0"/>
              <w:spacing w:after="0" w:line="240" w:lineRule="auto"/>
              <w:rPr>
                <w:rFonts w:cs="Arial"/>
                <w:color w:val="000000"/>
                <w:sz w:val="20"/>
                <w:szCs w:val="20"/>
              </w:rPr>
            </w:pPr>
            <w:r w:rsidRPr="003124C7">
              <w:rPr>
                <w:rFonts w:cs="Arial"/>
                <w:color w:val="000000"/>
                <w:sz w:val="20"/>
                <w:szCs w:val="20"/>
              </w:rPr>
              <w:t xml:space="preserve">Steinzeug-Abzweige nach 45 Grad, DN 250/DN </w:t>
            </w:r>
            <w:r>
              <w:rPr>
                <w:rFonts w:cs="Arial"/>
                <w:color w:val="000000"/>
                <w:sz w:val="20"/>
                <w:szCs w:val="20"/>
              </w:rPr>
              <w:t>200</w:t>
            </w:r>
            <w:r w:rsidRPr="003124C7">
              <w:rPr>
                <w:rFonts w:cs="Arial"/>
                <w:color w:val="000000"/>
                <w:sz w:val="20"/>
                <w:szCs w:val="20"/>
              </w:rPr>
              <w:t xml:space="preserve">, Tragfähigkeitsklasse 240 / </w:t>
            </w:r>
            <w:r>
              <w:rPr>
                <w:rFonts w:cs="Arial"/>
                <w:color w:val="000000"/>
                <w:sz w:val="20"/>
                <w:szCs w:val="20"/>
              </w:rPr>
              <w:t>200</w:t>
            </w:r>
            <w:r w:rsidRPr="003124C7">
              <w:rPr>
                <w:rFonts w:cs="Arial"/>
                <w:color w:val="000000"/>
                <w:sz w:val="20"/>
                <w:szCs w:val="20"/>
              </w:rPr>
              <w:t>,</w:t>
            </w:r>
          </w:p>
          <w:p w14:paraId="647DDC5E" w14:textId="77777777" w:rsidR="00E855D1" w:rsidRPr="003124C7" w:rsidRDefault="00E855D1" w:rsidP="00F25FC2">
            <w:pPr>
              <w:autoSpaceDE w:val="0"/>
              <w:autoSpaceDN w:val="0"/>
              <w:adjustRightInd w:val="0"/>
              <w:spacing w:after="0" w:line="240" w:lineRule="auto"/>
              <w:rPr>
                <w:rFonts w:cs="Arial"/>
                <w:color w:val="000000"/>
                <w:sz w:val="20"/>
                <w:szCs w:val="20"/>
              </w:rPr>
            </w:pPr>
            <w:r w:rsidRPr="003124C7">
              <w:rPr>
                <w:rFonts w:cs="Arial"/>
                <w:color w:val="000000"/>
                <w:sz w:val="20"/>
                <w:szCs w:val="20"/>
              </w:rPr>
              <w:t xml:space="preserve">mit werkseitig montierter Kupplung aus </w:t>
            </w:r>
          </w:p>
          <w:p w14:paraId="4B7BEFD8" w14:textId="77777777" w:rsidR="00E855D1" w:rsidRPr="003124C7" w:rsidRDefault="00E855D1" w:rsidP="00F25FC2">
            <w:pPr>
              <w:autoSpaceDE w:val="0"/>
              <w:autoSpaceDN w:val="0"/>
              <w:adjustRightInd w:val="0"/>
              <w:spacing w:after="0" w:line="240" w:lineRule="auto"/>
              <w:rPr>
                <w:rFonts w:cs="Arial"/>
                <w:color w:val="000000"/>
                <w:sz w:val="20"/>
                <w:szCs w:val="20"/>
              </w:rPr>
            </w:pPr>
            <w:r w:rsidRPr="00E855D1">
              <w:rPr>
                <w:rFonts w:cs="Arial"/>
                <w:color w:val="000000"/>
                <w:sz w:val="20"/>
                <w:szCs w:val="20"/>
                <w:highlight w:val="yellow"/>
              </w:rPr>
              <w:t xml:space="preserve">Edelstahl V2A und einer integrierten </w:t>
            </w:r>
            <w:proofErr w:type="spellStart"/>
            <w:r w:rsidRPr="00E855D1">
              <w:rPr>
                <w:rFonts w:cs="Arial"/>
                <w:color w:val="000000"/>
                <w:sz w:val="20"/>
                <w:szCs w:val="20"/>
                <w:highlight w:val="yellow"/>
              </w:rPr>
              <w:t>elastomeren</w:t>
            </w:r>
            <w:proofErr w:type="spellEnd"/>
            <w:r w:rsidRPr="00E855D1">
              <w:rPr>
                <w:rFonts w:cs="Arial"/>
                <w:color w:val="000000"/>
                <w:sz w:val="20"/>
                <w:szCs w:val="20"/>
                <w:highlight w:val="yellow"/>
              </w:rPr>
              <w:t xml:space="preserve"> </w:t>
            </w:r>
            <w:proofErr w:type="gramStart"/>
            <w:r w:rsidRPr="00E855D1">
              <w:rPr>
                <w:rFonts w:cs="Arial"/>
                <w:color w:val="000000"/>
                <w:sz w:val="20"/>
                <w:szCs w:val="20"/>
                <w:highlight w:val="yellow"/>
              </w:rPr>
              <w:t>Dichtung,*</w:t>
            </w:r>
            <w:proofErr w:type="gramEnd"/>
          </w:p>
          <w:p w14:paraId="6CAD084F" w14:textId="1830373D" w:rsidR="00E855D1" w:rsidRPr="003124C7" w:rsidRDefault="00E855D1" w:rsidP="00F25FC2">
            <w:pPr>
              <w:autoSpaceDE w:val="0"/>
              <w:autoSpaceDN w:val="0"/>
              <w:adjustRightInd w:val="0"/>
              <w:spacing w:after="0" w:line="240" w:lineRule="auto"/>
              <w:rPr>
                <w:rFonts w:cs="Arial"/>
                <w:color w:val="000000"/>
                <w:sz w:val="20"/>
                <w:szCs w:val="20"/>
              </w:rPr>
            </w:pPr>
            <w:proofErr w:type="spellStart"/>
            <w:r w:rsidRPr="003124C7">
              <w:rPr>
                <w:rFonts w:cs="Arial"/>
                <w:color w:val="000000"/>
                <w:sz w:val="20"/>
                <w:szCs w:val="20"/>
              </w:rPr>
              <w:t>Baulänge</w:t>
            </w:r>
            <w:proofErr w:type="spellEnd"/>
            <w:r w:rsidRPr="003124C7">
              <w:rPr>
                <w:rFonts w:cs="Arial"/>
                <w:color w:val="000000"/>
                <w:sz w:val="20"/>
                <w:szCs w:val="20"/>
              </w:rPr>
              <w:t xml:space="preserve"> 0,</w:t>
            </w:r>
            <w:r>
              <w:rPr>
                <w:rFonts w:cs="Arial"/>
                <w:color w:val="000000"/>
                <w:sz w:val="20"/>
                <w:szCs w:val="20"/>
              </w:rPr>
              <w:t>6</w:t>
            </w:r>
            <w:r w:rsidRPr="003124C7">
              <w:rPr>
                <w:rFonts w:cs="Arial"/>
                <w:color w:val="000000"/>
                <w:sz w:val="20"/>
                <w:szCs w:val="20"/>
              </w:rPr>
              <w:t xml:space="preserve"> m</w:t>
            </w:r>
          </w:p>
          <w:p w14:paraId="4524AC8B" w14:textId="77777777" w:rsidR="00E855D1" w:rsidRPr="003124C7" w:rsidRDefault="00E855D1" w:rsidP="00F25FC2">
            <w:pPr>
              <w:autoSpaceDE w:val="0"/>
              <w:autoSpaceDN w:val="0"/>
              <w:adjustRightInd w:val="0"/>
              <w:spacing w:after="0" w:line="240" w:lineRule="auto"/>
              <w:rPr>
                <w:rFonts w:cs="Arial"/>
                <w:color w:val="000000"/>
                <w:sz w:val="20"/>
                <w:szCs w:val="20"/>
              </w:rPr>
            </w:pPr>
            <w:r w:rsidRPr="003124C7">
              <w:rPr>
                <w:rFonts w:cs="Arial"/>
                <w:color w:val="000000"/>
                <w:sz w:val="20"/>
                <w:szCs w:val="20"/>
              </w:rPr>
              <w:t xml:space="preserve">frei Baustelle liefern, zum Verwendungsort transportieren, in den Rohrgraben ablassen und höhen- und fluchtgerecht gemäß DIN EN 1610 und Herstellerangaben </w:t>
            </w:r>
            <w:r>
              <w:rPr>
                <w:rFonts w:cs="Arial"/>
                <w:color w:val="000000"/>
                <w:sz w:val="20"/>
                <w:szCs w:val="20"/>
              </w:rPr>
              <w:t>einbauen</w:t>
            </w:r>
            <w:r w:rsidRPr="003124C7">
              <w:rPr>
                <w:rFonts w:cs="Arial"/>
                <w:color w:val="000000"/>
                <w:sz w:val="20"/>
                <w:szCs w:val="20"/>
              </w:rPr>
              <w:t>.</w:t>
            </w:r>
          </w:p>
          <w:p w14:paraId="2AFC356D" w14:textId="77777777" w:rsidR="00E855D1" w:rsidRPr="003124C7" w:rsidRDefault="00E855D1" w:rsidP="00F25FC2">
            <w:pPr>
              <w:autoSpaceDE w:val="0"/>
              <w:autoSpaceDN w:val="0"/>
              <w:adjustRightInd w:val="0"/>
              <w:spacing w:after="0" w:line="240" w:lineRule="auto"/>
              <w:rPr>
                <w:rFonts w:cs="Arial"/>
                <w:color w:val="000000"/>
                <w:sz w:val="20"/>
                <w:szCs w:val="20"/>
              </w:rPr>
            </w:pPr>
          </w:p>
          <w:p w14:paraId="289A63C7" w14:textId="77777777" w:rsidR="00E855D1" w:rsidRPr="003124C7" w:rsidRDefault="00E855D1" w:rsidP="00F25FC2">
            <w:pPr>
              <w:autoSpaceDE w:val="0"/>
              <w:autoSpaceDN w:val="0"/>
              <w:adjustRightInd w:val="0"/>
              <w:spacing w:after="0" w:line="240" w:lineRule="auto"/>
              <w:rPr>
                <w:rFonts w:cs="Arial"/>
                <w:color w:val="000000"/>
                <w:sz w:val="20"/>
                <w:szCs w:val="20"/>
              </w:rPr>
            </w:pPr>
            <w:r w:rsidRPr="003124C7">
              <w:rPr>
                <w:rFonts w:cs="Arial"/>
                <w:color w:val="000000"/>
                <w:sz w:val="20"/>
                <w:szCs w:val="20"/>
              </w:rPr>
              <w:t xml:space="preserve">Hersteller / Typ: </w:t>
            </w:r>
          </w:p>
          <w:p w14:paraId="45F28037" w14:textId="77777777" w:rsidR="00E855D1" w:rsidRPr="003124C7" w:rsidRDefault="00E855D1" w:rsidP="00F25FC2">
            <w:pPr>
              <w:autoSpaceDE w:val="0"/>
              <w:autoSpaceDN w:val="0"/>
              <w:adjustRightInd w:val="0"/>
              <w:spacing w:after="0" w:line="240" w:lineRule="auto"/>
              <w:rPr>
                <w:rFonts w:cs="Arial"/>
                <w:color w:val="000000"/>
                <w:sz w:val="20"/>
                <w:szCs w:val="20"/>
              </w:rPr>
            </w:pPr>
            <w:r w:rsidRPr="003124C7">
              <w:rPr>
                <w:rFonts w:cs="Arial"/>
                <w:color w:val="000000"/>
                <w:sz w:val="20"/>
                <w:szCs w:val="20"/>
                <w:highlight w:val="yellow"/>
              </w:rPr>
              <w:t xml:space="preserve">"Steinzeug-Keramo / </w:t>
            </w:r>
            <w:proofErr w:type="spellStart"/>
            <w:r w:rsidRPr="003124C7">
              <w:rPr>
                <w:rFonts w:cs="Arial"/>
                <w:color w:val="000000"/>
                <w:sz w:val="20"/>
                <w:szCs w:val="20"/>
                <w:highlight w:val="yellow"/>
              </w:rPr>
              <w:t>K</w:t>
            </w:r>
            <w:r>
              <w:rPr>
                <w:rFonts w:cs="Arial"/>
                <w:color w:val="000000"/>
                <w:sz w:val="20"/>
                <w:szCs w:val="20"/>
                <w:highlight w:val="yellow"/>
              </w:rPr>
              <w:t>ERA</w:t>
            </w:r>
            <w:r w:rsidRPr="003124C7">
              <w:rPr>
                <w:rFonts w:cs="Arial"/>
                <w:color w:val="000000"/>
                <w:sz w:val="20"/>
                <w:szCs w:val="20"/>
                <w:highlight w:val="yellow"/>
              </w:rPr>
              <w:t>.iXP</w:t>
            </w:r>
            <w:proofErr w:type="spellEnd"/>
            <w:r w:rsidRPr="003124C7">
              <w:rPr>
                <w:rFonts w:cs="Arial"/>
                <w:color w:val="000000"/>
                <w:sz w:val="20"/>
                <w:szCs w:val="20"/>
                <w:highlight w:val="yellow"/>
              </w:rPr>
              <w:t xml:space="preserve"> Abzweig 45° (Verbindungssystem X -</w:t>
            </w:r>
            <w:r>
              <w:rPr>
                <w:rFonts w:cs="Arial"/>
                <w:color w:val="000000"/>
                <w:sz w:val="20"/>
                <w:szCs w:val="20"/>
                <w:highlight w:val="yellow"/>
              </w:rPr>
              <w:t xml:space="preserve"> </w:t>
            </w:r>
            <w:proofErr w:type="spellStart"/>
            <w:r w:rsidRPr="003124C7">
              <w:rPr>
                <w:rFonts w:cs="Arial"/>
                <w:color w:val="000000"/>
                <w:sz w:val="20"/>
                <w:szCs w:val="20"/>
                <w:highlight w:val="yellow"/>
              </w:rPr>
              <w:t>iX.LINK</w:t>
            </w:r>
            <w:proofErr w:type="spellEnd"/>
            <w:r w:rsidRPr="003124C7">
              <w:rPr>
                <w:rFonts w:cs="Arial"/>
                <w:color w:val="000000"/>
                <w:sz w:val="20"/>
                <w:szCs w:val="20"/>
                <w:highlight w:val="yellow"/>
              </w:rPr>
              <w:t xml:space="preserve"> Standard)“</w:t>
            </w:r>
          </w:p>
          <w:p w14:paraId="032D9D4B" w14:textId="77777777" w:rsidR="00E855D1" w:rsidRPr="003124C7" w:rsidRDefault="00E855D1" w:rsidP="00F25FC2">
            <w:pPr>
              <w:autoSpaceDE w:val="0"/>
              <w:autoSpaceDN w:val="0"/>
              <w:adjustRightInd w:val="0"/>
              <w:spacing w:after="0" w:line="240" w:lineRule="auto"/>
              <w:rPr>
                <w:rFonts w:cs="Arial"/>
                <w:color w:val="000000"/>
                <w:sz w:val="20"/>
                <w:szCs w:val="20"/>
              </w:rPr>
            </w:pPr>
          </w:p>
          <w:p w14:paraId="07F7FB86" w14:textId="77777777" w:rsidR="00E855D1" w:rsidRPr="003124C7" w:rsidRDefault="00E855D1" w:rsidP="00F25FC2">
            <w:pPr>
              <w:autoSpaceDE w:val="0"/>
              <w:autoSpaceDN w:val="0"/>
              <w:adjustRightInd w:val="0"/>
              <w:spacing w:after="0" w:line="240" w:lineRule="auto"/>
              <w:rPr>
                <w:rFonts w:cs="Arial"/>
                <w:color w:val="000000"/>
                <w:sz w:val="20"/>
                <w:szCs w:val="20"/>
              </w:rPr>
            </w:pPr>
            <w:r w:rsidRPr="003124C7">
              <w:rPr>
                <w:rFonts w:cs="Arial"/>
                <w:color w:val="000000"/>
                <w:sz w:val="20"/>
                <w:szCs w:val="20"/>
              </w:rPr>
              <w:t>oder gleichwertig,</w:t>
            </w:r>
          </w:p>
          <w:p w14:paraId="4F78FCC7" w14:textId="77777777" w:rsidR="00E855D1" w:rsidRPr="003124C7" w:rsidRDefault="00E855D1" w:rsidP="00F25FC2">
            <w:pPr>
              <w:autoSpaceDE w:val="0"/>
              <w:autoSpaceDN w:val="0"/>
              <w:adjustRightInd w:val="0"/>
              <w:spacing w:after="0" w:line="240" w:lineRule="auto"/>
              <w:rPr>
                <w:rFonts w:cs="Arial"/>
                <w:color w:val="000000"/>
                <w:sz w:val="20"/>
                <w:szCs w:val="20"/>
              </w:rPr>
            </w:pPr>
          </w:p>
          <w:p w14:paraId="6F86387F" w14:textId="77777777" w:rsidR="00E855D1" w:rsidRPr="003124C7" w:rsidRDefault="00E855D1" w:rsidP="00F25FC2">
            <w:pPr>
              <w:autoSpaceDE w:val="0"/>
              <w:autoSpaceDN w:val="0"/>
              <w:adjustRightInd w:val="0"/>
              <w:spacing w:after="0" w:line="240" w:lineRule="auto"/>
              <w:rPr>
                <w:rFonts w:cs="Arial"/>
                <w:color w:val="000000"/>
                <w:sz w:val="20"/>
                <w:szCs w:val="20"/>
              </w:rPr>
            </w:pPr>
            <w:r w:rsidRPr="003124C7">
              <w:rPr>
                <w:rFonts w:cs="Arial"/>
                <w:color w:val="000000"/>
                <w:sz w:val="20"/>
                <w:szCs w:val="20"/>
              </w:rPr>
              <w:t xml:space="preserve">Hersteller / Typ: "_______________________" </w:t>
            </w:r>
          </w:p>
          <w:p w14:paraId="0B32455E" w14:textId="77777777" w:rsidR="00E855D1" w:rsidRPr="003124C7" w:rsidRDefault="00E855D1" w:rsidP="00F25FC2">
            <w:pPr>
              <w:autoSpaceDE w:val="0"/>
              <w:autoSpaceDN w:val="0"/>
              <w:adjustRightInd w:val="0"/>
              <w:spacing w:after="0" w:line="240" w:lineRule="auto"/>
              <w:rPr>
                <w:rFonts w:cs="Arial"/>
                <w:color w:val="000000"/>
                <w:sz w:val="20"/>
                <w:szCs w:val="20"/>
              </w:rPr>
            </w:pPr>
            <w:r w:rsidRPr="003124C7">
              <w:rPr>
                <w:rFonts w:cs="Arial"/>
                <w:color w:val="000000"/>
                <w:sz w:val="20"/>
                <w:szCs w:val="20"/>
              </w:rPr>
              <w:t xml:space="preserve">vom Bieter einzutragen. </w:t>
            </w:r>
          </w:p>
          <w:p w14:paraId="229BE9E9" w14:textId="77777777" w:rsidR="00E855D1" w:rsidRPr="003124C7" w:rsidRDefault="00E855D1" w:rsidP="00F25FC2">
            <w:pPr>
              <w:autoSpaceDE w:val="0"/>
              <w:autoSpaceDN w:val="0"/>
              <w:adjustRightInd w:val="0"/>
              <w:spacing w:after="0" w:line="240" w:lineRule="auto"/>
              <w:rPr>
                <w:rFonts w:cs="Arial"/>
                <w:color w:val="000000"/>
                <w:sz w:val="20"/>
                <w:szCs w:val="20"/>
              </w:rPr>
            </w:pPr>
          </w:p>
          <w:p w14:paraId="5269636A" w14:textId="77777777" w:rsidR="00E855D1" w:rsidRPr="003124C7" w:rsidRDefault="00E855D1" w:rsidP="00F25FC2">
            <w:pPr>
              <w:autoSpaceDE w:val="0"/>
              <w:autoSpaceDN w:val="0"/>
              <w:adjustRightInd w:val="0"/>
              <w:spacing w:after="0" w:line="240" w:lineRule="auto"/>
              <w:rPr>
                <w:rFonts w:cs="Arial"/>
                <w:color w:val="000000"/>
                <w:sz w:val="20"/>
                <w:szCs w:val="20"/>
              </w:rPr>
            </w:pPr>
            <w:r w:rsidRPr="003124C7">
              <w:rPr>
                <w:rFonts w:cs="Arial"/>
                <w:color w:val="000000"/>
                <w:sz w:val="20"/>
                <w:szCs w:val="20"/>
              </w:rPr>
              <w:t xml:space="preserve">(Ohne ausdrückliche Materialangabe des Bieters gilt das als Qualitätsfixierung aufgeführte Fabrikat als angeboten. Es ist nur ein Hersteller / Typ zu benennen. </w:t>
            </w:r>
          </w:p>
          <w:p w14:paraId="3017B632" w14:textId="77777777" w:rsidR="00E855D1" w:rsidRDefault="00E855D1" w:rsidP="00F25FC2">
            <w:pPr>
              <w:autoSpaceDE w:val="0"/>
              <w:autoSpaceDN w:val="0"/>
              <w:adjustRightInd w:val="0"/>
              <w:spacing w:after="0" w:line="240" w:lineRule="auto"/>
              <w:rPr>
                <w:rFonts w:cs="Arial"/>
                <w:color w:val="000000"/>
                <w:sz w:val="20"/>
                <w:szCs w:val="20"/>
              </w:rPr>
            </w:pPr>
            <w:r w:rsidRPr="003124C7">
              <w:rPr>
                <w:rFonts w:cs="Arial"/>
                <w:color w:val="000000"/>
                <w:sz w:val="20"/>
                <w:szCs w:val="20"/>
              </w:rPr>
              <w:t>Mehrfachnennungen führen zum Ausschluss des Angebotes. Es ist zwingend erforderlich, dass bei Abweichung von der Qualitätsfixierung die Angaben zum Hersteller und Typ in die dafür vorgesehene Zeile vollständig eingetragen werden. Wenn einzelne Angaben fehlen, führt dies ebenfalls zum Ausschluss des Angebotes. Der Nachweis der Gleichwertigkeit ist durch den Bieter zu erbringen</w:t>
            </w:r>
            <w:proofErr w:type="gramStart"/>
            <w:r w:rsidRPr="003124C7">
              <w:rPr>
                <w:rFonts w:cs="Arial"/>
                <w:color w:val="000000"/>
                <w:sz w:val="20"/>
                <w:szCs w:val="20"/>
              </w:rPr>
              <w:t>.)</w:t>
            </w:r>
            <w:r>
              <w:rPr>
                <w:rFonts w:cs="Arial"/>
                <w:color w:val="000000"/>
                <w:sz w:val="20"/>
                <w:szCs w:val="20"/>
              </w:rPr>
              <w:t>*</w:t>
            </w:r>
            <w:proofErr w:type="gramEnd"/>
            <w:r>
              <w:rPr>
                <w:rFonts w:cs="Arial"/>
                <w:color w:val="000000"/>
                <w:sz w:val="20"/>
                <w:szCs w:val="20"/>
              </w:rPr>
              <w:t>*</w:t>
            </w:r>
          </w:p>
          <w:p w14:paraId="18B56A18" w14:textId="77777777" w:rsidR="00E855D1" w:rsidRDefault="00E855D1" w:rsidP="00F25FC2">
            <w:pPr>
              <w:autoSpaceDE w:val="0"/>
              <w:autoSpaceDN w:val="0"/>
              <w:adjustRightInd w:val="0"/>
              <w:spacing w:after="0" w:line="240" w:lineRule="auto"/>
              <w:rPr>
                <w:rFonts w:cs="Arial"/>
                <w:color w:val="000000"/>
                <w:sz w:val="20"/>
                <w:szCs w:val="20"/>
              </w:rPr>
            </w:pPr>
          </w:p>
          <w:p w14:paraId="02B3CA9A" w14:textId="77777777" w:rsidR="00E855D1" w:rsidRPr="00644FD0" w:rsidRDefault="00E855D1" w:rsidP="00F25FC2">
            <w:pPr>
              <w:autoSpaceDE w:val="0"/>
              <w:autoSpaceDN w:val="0"/>
              <w:adjustRightInd w:val="0"/>
              <w:spacing w:after="0" w:line="240" w:lineRule="auto"/>
              <w:rPr>
                <w:rFonts w:cs="Arial"/>
                <w:b/>
                <w:color w:val="000000"/>
                <w:sz w:val="16"/>
                <w:szCs w:val="20"/>
              </w:rPr>
            </w:pPr>
            <w:r w:rsidRPr="00644FD0">
              <w:rPr>
                <w:rFonts w:cs="Arial"/>
                <w:color w:val="000000"/>
                <w:sz w:val="16"/>
                <w:szCs w:val="20"/>
              </w:rPr>
              <w:t>*</w:t>
            </w:r>
            <w:r>
              <w:rPr>
                <w:rFonts w:cs="Arial"/>
                <w:color w:val="000000"/>
                <w:sz w:val="16"/>
                <w:szCs w:val="20"/>
              </w:rPr>
              <w:t xml:space="preserve"> </w:t>
            </w:r>
            <w:r w:rsidRPr="00644FD0">
              <w:rPr>
                <w:rFonts w:cs="Arial"/>
                <w:color w:val="000000"/>
                <w:sz w:val="16"/>
                <w:szCs w:val="20"/>
              </w:rPr>
              <w:t xml:space="preserve"> </w:t>
            </w:r>
            <w:r>
              <w:rPr>
                <w:rFonts w:cs="Arial"/>
                <w:color w:val="000000"/>
                <w:sz w:val="16"/>
                <w:szCs w:val="20"/>
              </w:rPr>
              <w:t xml:space="preserve"> </w:t>
            </w:r>
            <w:proofErr w:type="spellStart"/>
            <w:r w:rsidRPr="00644FD0">
              <w:rPr>
                <w:rFonts w:cs="Arial"/>
                <w:b/>
                <w:color w:val="000000"/>
                <w:sz w:val="16"/>
                <w:szCs w:val="20"/>
              </w:rPr>
              <w:t>iX.LINK</w:t>
            </w:r>
            <w:proofErr w:type="spellEnd"/>
            <w:r w:rsidRPr="00644FD0">
              <w:rPr>
                <w:rFonts w:cs="Arial"/>
                <w:b/>
                <w:color w:val="000000"/>
                <w:sz w:val="16"/>
                <w:szCs w:val="20"/>
              </w:rPr>
              <w:t xml:space="preserve"> Standard</w:t>
            </w:r>
          </w:p>
          <w:p w14:paraId="46702C0B" w14:textId="77777777" w:rsidR="00E855D1" w:rsidRPr="00DE10B7" w:rsidRDefault="00E855D1" w:rsidP="00F25FC2">
            <w:pPr>
              <w:autoSpaceDE w:val="0"/>
              <w:autoSpaceDN w:val="0"/>
              <w:adjustRightInd w:val="0"/>
              <w:spacing w:after="0" w:line="240" w:lineRule="auto"/>
              <w:rPr>
                <w:rFonts w:cs="Arial"/>
                <w:color w:val="000000"/>
                <w:sz w:val="20"/>
                <w:szCs w:val="20"/>
              </w:rPr>
            </w:pPr>
            <w:r>
              <w:rPr>
                <w:rFonts w:cs="Arial"/>
                <w:color w:val="000000"/>
                <w:sz w:val="16"/>
                <w:szCs w:val="20"/>
              </w:rPr>
              <w:t xml:space="preserve">** </w:t>
            </w:r>
            <w:r w:rsidRPr="00644FD0">
              <w:rPr>
                <w:sz w:val="16"/>
                <w:szCs w:val="16"/>
              </w:rPr>
              <w:t>die Anmerkung muss nicht zwingend enthalten sein</w:t>
            </w:r>
          </w:p>
        </w:tc>
        <w:tc>
          <w:tcPr>
            <w:tcW w:w="1559" w:type="dxa"/>
            <w:shd w:val="clear" w:color="auto" w:fill="auto"/>
            <w:vAlign w:val="center"/>
          </w:tcPr>
          <w:p w14:paraId="58568162" w14:textId="77777777" w:rsidR="00E855D1" w:rsidRPr="00E43A6A" w:rsidRDefault="00E855D1" w:rsidP="00F25FC2">
            <w:pPr>
              <w:autoSpaceDE w:val="0"/>
              <w:autoSpaceDN w:val="0"/>
              <w:adjustRightInd w:val="0"/>
              <w:spacing w:after="0" w:line="240" w:lineRule="auto"/>
              <w:rPr>
                <w:rFonts w:cs="Arial"/>
                <w:color w:val="000000"/>
                <w:sz w:val="20"/>
                <w:szCs w:val="20"/>
              </w:rPr>
            </w:pPr>
            <w:proofErr w:type="spellStart"/>
            <w:r w:rsidRPr="00B472C1">
              <w:rPr>
                <w:rFonts w:cs="Arial"/>
                <w:bCs/>
                <w:color w:val="000000"/>
                <w:sz w:val="20"/>
                <w:szCs w:val="20"/>
              </w:rPr>
              <w:t>f.d.St</w:t>
            </w:r>
            <w:proofErr w:type="spellEnd"/>
            <w:r w:rsidRPr="00B472C1">
              <w:rPr>
                <w:rFonts w:cs="Arial"/>
                <w:bCs/>
                <w:color w:val="000000"/>
                <w:sz w:val="20"/>
                <w:szCs w:val="20"/>
              </w:rPr>
              <w:t>._______</w:t>
            </w:r>
          </w:p>
        </w:tc>
        <w:tc>
          <w:tcPr>
            <w:tcW w:w="992" w:type="dxa"/>
            <w:shd w:val="clear" w:color="auto" w:fill="auto"/>
            <w:vAlign w:val="center"/>
          </w:tcPr>
          <w:p w14:paraId="09AE5FDA" w14:textId="77777777" w:rsidR="00E855D1" w:rsidRPr="00E43A6A" w:rsidRDefault="00E855D1" w:rsidP="00F25FC2">
            <w:pPr>
              <w:autoSpaceDE w:val="0"/>
              <w:autoSpaceDN w:val="0"/>
              <w:adjustRightInd w:val="0"/>
              <w:spacing w:after="0" w:line="240" w:lineRule="auto"/>
              <w:rPr>
                <w:rFonts w:cs="Arial"/>
                <w:b/>
                <w:bCs/>
                <w:color w:val="000000"/>
                <w:sz w:val="20"/>
                <w:szCs w:val="20"/>
              </w:rPr>
            </w:pPr>
          </w:p>
        </w:tc>
      </w:tr>
    </w:tbl>
    <w:p w14:paraId="74E9DA0E" w14:textId="4A5F51CF" w:rsidR="004B496D" w:rsidRDefault="004B496D"/>
    <w:p w14:paraId="45D23C74" w14:textId="2D660835" w:rsidR="004B496D" w:rsidRDefault="004B496D"/>
    <w:p w14:paraId="3E559978" w14:textId="74ED5D9E" w:rsidR="004B496D" w:rsidRDefault="004B496D"/>
    <w:p w14:paraId="512D6C1C" w14:textId="569955CC" w:rsidR="004B496D" w:rsidRDefault="004B496D"/>
    <w:p w14:paraId="537D54F7" w14:textId="0A316A1D" w:rsidR="004B496D" w:rsidRDefault="004B496D"/>
    <w:p w14:paraId="24C0A0F8" w14:textId="0CEC1A0C" w:rsidR="004B496D" w:rsidRDefault="004B496D"/>
    <w:p w14:paraId="58AFEA91" w14:textId="6FC69CF5" w:rsidR="004B496D" w:rsidRDefault="004B496D"/>
    <w:p w14:paraId="31804C81" w14:textId="2203C11D" w:rsidR="004B496D" w:rsidRDefault="004B496D"/>
    <w:p w14:paraId="05143D9F" w14:textId="748CA632" w:rsidR="004B496D" w:rsidRDefault="004B496D"/>
    <w:p w14:paraId="52D0B729" w14:textId="77777777" w:rsidR="004B496D" w:rsidRDefault="004B49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276"/>
        <w:gridCol w:w="5812"/>
        <w:gridCol w:w="1559"/>
        <w:gridCol w:w="992"/>
      </w:tblGrid>
      <w:tr w:rsidR="004B496D" w:rsidRPr="00E43A6A" w14:paraId="59E0D3EC" w14:textId="77777777" w:rsidTr="004B496D">
        <w:trPr>
          <w:trHeight w:val="425"/>
        </w:trPr>
        <w:tc>
          <w:tcPr>
            <w:tcW w:w="817" w:type="dxa"/>
            <w:shd w:val="clear" w:color="auto" w:fill="808080" w:themeFill="background1" w:themeFillShade="80"/>
            <w:vAlign w:val="center"/>
          </w:tcPr>
          <w:p w14:paraId="72B81B92" w14:textId="05877CD8" w:rsidR="004B496D" w:rsidRPr="007C7CDB" w:rsidRDefault="004B496D" w:rsidP="004B496D">
            <w:pPr>
              <w:autoSpaceDE w:val="0"/>
              <w:autoSpaceDN w:val="0"/>
              <w:adjustRightInd w:val="0"/>
              <w:spacing w:after="0" w:line="240" w:lineRule="auto"/>
              <w:jc w:val="center"/>
              <w:rPr>
                <w:rFonts w:cs="Arial"/>
                <w:sz w:val="20"/>
                <w:szCs w:val="20"/>
              </w:rPr>
            </w:pPr>
            <w:r w:rsidRPr="0014244A">
              <w:rPr>
                <w:rFonts w:cs="Arial"/>
                <w:b/>
                <w:color w:val="FFFFFF" w:themeColor="background1"/>
                <w:sz w:val="20"/>
                <w:szCs w:val="20"/>
              </w:rPr>
              <w:lastRenderedPageBreak/>
              <w:t>Pos.</w:t>
            </w:r>
          </w:p>
        </w:tc>
        <w:tc>
          <w:tcPr>
            <w:tcW w:w="1276" w:type="dxa"/>
            <w:shd w:val="clear" w:color="auto" w:fill="808080" w:themeFill="background1" w:themeFillShade="80"/>
            <w:vAlign w:val="center"/>
          </w:tcPr>
          <w:p w14:paraId="1C06AF45" w14:textId="39CD12EE" w:rsidR="004B496D" w:rsidRPr="00B472C1" w:rsidRDefault="004B496D" w:rsidP="004B496D">
            <w:pPr>
              <w:autoSpaceDE w:val="0"/>
              <w:autoSpaceDN w:val="0"/>
              <w:adjustRightInd w:val="0"/>
              <w:spacing w:after="0" w:line="240" w:lineRule="auto"/>
              <w:jc w:val="center"/>
              <w:rPr>
                <w:rFonts w:cs="Arial"/>
                <w:bCs/>
                <w:color w:val="000000"/>
                <w:sz w:val="20"/>
                <w:szCs w:val="20"/>
              </w:rPr>
            </w:pPr>
            <w:r w:rsidRPr="0014244A">
              <w:rPr>
                <w:rFonts w:cs="Arial"/>
                <w:b/>
                <w:color w:val="FFFFFF" w:themeColor="background1"/>
                <w:sz w:val="20"/>
                <w:szCs w:val="20"/>
              </w:rPr>
              <w:t>Menge</w:t>
            </w:r>
          </w:p>
        </w:tc>
        <w:tc>
          <w:tcPr>
            <w:tcW w:w="5812" w:type="dxa"/>
            <w:shd w:val="clear" w:color="auto" w:fill="808080" w:themeFill="background1" w:themeFillShade="80"/>
            <w:vAlign w:val="center"/>
          </w:tcPr>
          <w:p w14:paraId="477EAE07" w14:textId="0B5C119A" w:rsidR="004B496D" w:rsidRPr="003124C7" w:rsidRDefault="004B496D" w:rsidP="004B496D">
            <w:pPr>
              <w:autoSpaceDE w:val="0"/>
              <w:autoSpaceDN w:val="0"/>
              <w:adjustRightInd w:val="0"/>
              <w:spacing w:after="0" w:line="240" w:lineRule="auto"/>
              <w:jc w:val="center"/>
              <w:rPr>
                <w:rFonts w:cs="Arial"/>
                <w:b/>
                <w:color w:val="404040" w:themeColor="text1" w:themeTint="BF"/>
                <w:sz w:val="20"/>
                <w:szCs w:val="20"/>
              </w:rPr>
            </w:pPr>
            <w:r w:rsidRPr="0014244A">
              <w:rPr>
                <w:rFonts w:cs="Arial"/>
                <w:b/>
                <w:color w:val="FFFFFF" w:themeColor="background1"/>
                <w:sz w:val="20"/>
                <w:szCs w:val="20"/>
              </w:rPr>
              <w:t>Bezeichnung</w:t>
            </w:r>
          </w:p>
        </w:tc>
        <w:tc>
          <w:tcPr>
            <w:tcW w:w="1559" w:type="dxa"/>
            <w:shd w:val="clear" w:color="auto" w:fill="808080" w:themeFill="background1" w:themeFillShade="80"/>
            <w:vAlign w:val="center"/>
          </w:tcPr>
          <w:p w14:paraId="61E712B7" w14:textId="661BEBF4" w:rsidR="004B496D" w:rsidRPr="00B472C1" w:rsidRDefault="004B496D" w:rsidP="004B496D">
            <w:pPr>
              <w:autoSpaceDE w:val="0"/>
              <w:autoSpaceDN w:val="0"/>
              <w:adjustRightInd w:val="0"/>
              <w:spacing w:after="0" w:line="240" w:lineRule="auto"/>
              <w:jc w:val="center"/>
              <w:rPr>
                <w:rFonts w:cs="Arial"/>
                <w:bCs/>
                <w:color w:val="000000"/>
                <w:sz w:val="20"/>
                <w:szCs w:val="20"/>
              </w:rPr>
            </w:pPr>
            <w:r w:rsidRPr="0014244A">
              <w:rPr>
                <w:rFonts w:cs="Arial"/>
                <w:b/>
                <w:color w:val="FFFFFF" w:themeColor="background1"/>
                <w:sz w:val="20"/>
                <w:szCs w:val="20"/>
              </w:rPr>
              <w:t>EP</w:t>
            </w:r>
          </w:p>
        </w:tc>
        <w:tc>
          <w:tcPr>
            <w:tcW w:w="992" w:type="dxa"/>
            <w:shd w:val="clear" w:color="auto" w:fill="808080" w:themeFill="background1" w:themeFillShade="80"/>
            <w:vAlign w:val="center"/>
          </w:tcPr>
          <w:p w14:paraId="78C5DDF4" w14:textId="5837D385" w:rsidR="004B496D" w:rsidRPr="007C7CDB" w:rsidRDefault="004B496D" w:rsidP="004B496D">
            <w:pPr>
              <w:autoSpaceDE w:val="0"/>
              <w:autoSpaceDN w:val="0"/>
              <w:adjustRightInd w:val="0"/>
              <w:spacing w:after="0" w:line="240" w:lineRule="auto"/>
              <w:jc w:val="center"/>
              <w:rPr>
                <w:rFonts w:cs="Arial"/>
                <w:b/>
                <w:bCs/>
                <w:sz w:val="20"/>
                <w:szCs w:val="20"/>
              </w:rPr>
            </w:pPr>
            <w:r w:rsidRPr="0014244A">
              <w:rPr>
                <w:rFonts w:cs="Arial"/>
                <w:b/>
                <w:bCs/>
                <w:color w:val="FFFFFF" w:themeColor="background1"/>
                <w:sz w:val="20"/>
                <w:szCs w:val="20"/>
              </w:rPr>
              <w:t>GP</w:t>
            </w:r>
          </w:p>
        </w:tc>
      </w:tr>
      <w:tr w:rsidR="004B496D" w:rsidRPr="00E43A6A" w14:paraId="2C54A827" w14:textId="77777777" w:rsidTr="000428F7">
        <w:trPr>
          <w:trHeight w:val="8504"/>
        </w:trPr>
        <w:tc>
          <w:tcPr>
            <w:tcW w:w="817" w:type="dxa"/>
            <w:shd w:val="clear" w:color="auto" w:fill="auto"/>
            <w:vAlign w:val="center"/>
          </w:tcPr>
          <w:p w14:paraId="1FE0E6A7" w14:textId="77777777" w:rsidR="004B496D" w:rsidRPr="007C7CDB" w:rsidRDefault="004B496D" w:rsidP="004B496D">
            <w:pPr>
              <w:autoSpaceDE w:val="0"/>
              <w:autoSpaceDN w:val="0"/>
              <w:adjustRightInd w:val="0"/>
              <w:spacing w:after="0" w:line="240" w:lineRule="auto"/>
              <w:rPr>
                <w:rFonts w:cs="Arial"/>
                <w:b/>
                <w:bCs/>
                <w:sz w:val="20"/>
                <w:szCs w:val="20"/>
              </w:rPr>
            </w:pPr>
            <w:r w:rsidRPr="007C7CDB">
              <w:rPr>
                <w:rFonts w:cs="Arial"/>
                <w:sz w:val="20"/>
                <w:szCs w:val="20"/>
              </w:rPr>
              <w:t>1.1.</w:t>
            </w:r>
            <w:r>
              <w:rPr>
                <w:rFonts w:cs="Arial"/>
                <w:sz w:val="20"/>
                <w:szCs w:val="20"/>
              </w:rPr>
              <w:t>4</w:t>
            </w:r>
            <w:r w:rsidRPr="007C7CDB">
              <w:rPr>
                <w:rFonts w:cs="Arial"/>
                <w:sz w:val="20"/>
                <w:szCs w:val="20"/>
              </w:rPr>
              <w:t xml:space="preserve"> </w:t>
            </w:r>
          </w:p>
        </w:tc>
        <w:tc>
          <w:tcPr>
            <w:tcW w:w="1276" w:type="dxa"/>
            <w:shd w:val="clear" w:color="auto" w:fill="auto"/>
            <w:vAlign w:val="center"/>
          </w:tcPr>
          <w:p w14:paraId="11FD60E0" w14:textId="77777777" w:rsidR="004B496D" w:rsidRPr="007C7CDB" w:rsidRDefault="004B496D" w:rsidP="004B496D">
            <w:pPr>
              <w:autoSpaceDE w:val="0"/>
              <w:autoSpaceDN w:val="0"/>
              <w:adjustRightInd w:val="0"/>
              <w:spacing w:after="0" w:line="240" w:lineRule="auto"/>
              <w:rPr>
                <w:rFonts w:cs="Arial"/>
                <w:b/>
                <w:bCs/>
                <w:sz w:val="20"/>
                <w:szCs w:val="20"/>
              </w:rPr>
            </w:pPr>
            <w:r w:rsidRPr="00B472C1">
              <w:rPr>
                <w:rFonts w:cs="Arial"/>
                <w:bCs/>
                <w:color w:val="000000"/>
                <w:sz w:val="20"/>
                <w:szCs w:val="20"/>
              </w:rPr>
              <w:t>______ St.</w:t>
            </w:r>
          </w:p>
        </w:tc>
        <w:tc>
          <w:tcPr>
            <w:tcW w:w="5812" w:type="dxa"/>
            <w:shd w:val="clear" w:color="auto" w:fill="auto"/>
            <w:vAlign w:val="center"/>
          </w:tcPr>
          <w:p w14:paraId="407A1A70" w14:textId="77777777" w:rsidR="004B496D" w:rsidRPr="003124C7" w:rsidRDefault="004B496D" w:rsidP="004B496D">
            <w:pPr>
              <w:autoSpaceDE w:val="0"/>
              <w:autoSpaceDN w:val="0"/>
              <w:adjustRightInd w:val="0"/>
              <w:spacing w:after="0" w:line="240" w:lineRule="auto"/>
              <w:rPr>
                <w:rFonts w:cs="Arial"/>
                <w:b/>
                <w:color w:val="404040" w:themeColor="text1" w:themeTint="BF"/>
                <w:sz w:val="20"/>
                <w:szCs w:val="20"/>
              </w:rPr>
            </w:pPr>
            <w:r w:rsidRPr="003124C7">
              <w:rPr>
                <w:rFonts w:cs="Arial"/>
                <w:b/>
                <w:color w:val="404040" w:themeColor="text1" w:themeTint="BF"/>
                <w:sz w:val="20"/>
                <w:szCs w:val="20"/>
              </w:rPr>
              <w:t xml:space="preserve">Steinzeug-Abzweige DN 250 – DN 150, 90 Grad, Verbindungssystem Kupplung, TKL 240/34 liefern und </w:t>
            </w:r>
            <w:r>
              <w:rPr>
                <w:rFonts w:cs="Arial"/>
                <w:b/>
                <w:color w:val="404040" w:themeColor="text1" w:themeTint="BF"/>
                <w:sz w:val="20"/>
                <w:szCs w:val="20"/>
              </w:rPr>
              <w:t>einbauen</w:t>
            </w:r>
          </w:p>
          <w:p w14:paraId="275502D8" w14:textId="77777777" w:rsidR="004B496D" w:rsidRPr="003124C7" w:rsidRDefault="004B496D" w:rsidP="004B496D">
            <w:pPr>
              <w:autoSpaceDE w:val="0"/>
              <w:autoSpaceDN w:val="0"/>
              <w:adjustRightInd w:val="0"/>
              <w:spacing w:after="0" w:line="240" w:lineRule="auto"/>
              <w:rPr>
                <w:rFonts w:cs="Arial"/>
                <w:sz w:val="20"/>
                <w:szCs w:val="20"/>
              </w:rPr>
            </w:pPr>
            <w:r w:rsidRPr="003124C7">
              <w:rPr>
                <w:rFonts w:cs="Arial"/>
                <w:sz w:val="20"/>
                <w:szCs w:val="20"/>
              </w:rPr>
              <w:t>Steinzeug-Abzweige nach 90 Grad, DN 250/DN 150, Tragfähigkeitsklasse 240 / 34,</w:t>
            </w:r>
          </w:p>
          <w:p w14:paraId="035AEF3D" w14:textId="77777777" w:rsidR="004B496D" w:rsidRPr="003124C7" w:rsidRDefault="004B496D" w:rsidP="004B496D">
            <w:pPr>
              <w:autoSpaceDE w:val="0"/>
              <w:autoSpaceDN w:val="0"/>
              <w:adjustRightInd w:val="0"/>
              <w:spacing w:after="0" w:line="240" w:lineRule="auto"/>
              <w:rPr>
                <w:rFonts w:cs="Arial"/>
                <w:sz w:val="20"/>
                <w:szCs w:val="20"/>
              </w:rPr>
            </w:pPr>
            <w:r w:rsidRPr="003124C7">
              <w:rPr>
                <w:rFonts w:cs="Arial"/>
                <w:sz w:val="20"/>
                <w:szCs w:val="20"/>
              </w:rPr>
              <w:t xml:space="preserve">mit werkseitig montierter Kupplung aus </w:t>
            </w:r>
          </w:p>
          <w:p w14:paraId="47CB2A62" w14:textId="5C042659" w:rsidR="004B496D" w:rsidRPr="003124C7" w:rsidRDefault="004B496D" w:rsidP="004B496D">
            <w:pPr>
              <w:autoSpaceDE w:val="0"/>
              <w:autoSpaceDN w:val="0"/>
              <w:adjustRightInd w:val="0"/>
              <w:spacing w:after="0" w:line="240" w:lineRule="auto"/>
              <w:rPr>
                <w:rFonts w:cs="Arial"/>
                <w:sz w:val="20"/>
                <w:szCs w:val="20"/>
              </w:rPr>
            </w:pPr>
            <w:r w:rsidRPr="004B496D">
              <w:rPr>
                <w:rFonts w:eastAsia="Times New Roman" w:cs="Arial"/>
                <w:color w:val="000000"/>
                <w:sz w:val="20"/>
                <w:szCs w:val="20"/>
                <w:shd w:val="clear" w:color="auto" w:fill="FFFF00"/>
                <w:lang w:eastAsia="de-AT"/>
              </w:rPr>
              <w:t xml:space="preserve">Edelstahl V2A und einer integrierten </w:t>
            </w:r>
            <w:proofErr w:type="spellStart"/>
            <w:r w:rsidRPr="004B496D">
              <w:rPr>
                <w:rFonts w:eastAsia="Times New Roman" w:cs="Arial"/>
                <w:color w:val="000000"/>
                <w:sz w:val="20"/>
                <w:szCs w:val="20"/>
                <w:shd w:val="clear" w:color="auto" w:fill="FFFF00"/>
                <w:lang w:eastAsia="de-AT"/>
              </w:rPr>
              <w:t>elastomeren</w:t>
            </w:r>
            <w:proofErr w:type="spellEnd"/>
            <w:r w:rsidRPr="004B496D">
              <w:rPr>
                <w:rFonts w:eastAsia="Times New Roman" w:cs="Arial"/>
                <w:color w:val="000000"/>
                <w:sz w:val="20"/>
                <w:szCs w:val="20"/>
                <w:shd w:val="clear" w:color="auto" w:fill="FFFF00"/>
                <w:lang w:eastAsia="de-AT"/>
              </w:rPr>
              <w:t xml:space="preserve"> Dichtung*</w:t>
            </w:r>
            <w:r w:rsidRPr="003124C7">
              <w:rPr>
                <w:rFonts w:cs="Arial"/>
                <w:sz w:val="20"/>
                <w:szCs w:val="20"/>
              </w:rPr>
              <w:t xml:space="preserve"> </w:t>
            </w:r>
            <w:proofErr w:type="spellStart"/>
            <w:r w:rsidRPr="003124C7">
              <w:rPr>
                <w:rFonts w:cs="Arial"/>
                <w:sz w:val="20"/>
                <w:szCs w:val="20"/>
              </w:rPr>
              <w:t>Baulänge</w:t>
            </w:r>
            <w:proofErr w:type="spellEnd"/>
            <w:r w:rsidRPr="003124C7">
              <w:rPr>
                <w:rFonts w:cs="Arial"/>
                <w:sz w:val="20"/>
                <w:szCs w:val="20"/>
              </w:rPr>
              <w:t xml:space="preserve"> 0,</w:t>
            </w:r>
            <w:r w:rsidR="00935D31">
              <w:rPr>
                <w:rFonts w:cs="Arial"/>
                <w:sz w:val="20"/>
                <w:szCs w:val="20"/>
              </w:rPr>
              <w:t>6</w:t>
            </w:r>
            <w:r w:rsidRPr="003124C7">
              <w:rPr>
                <w:rFonts w:cs="Arial"/>
                <w:sz w:val="20"/>
                <w:szCs w:val="20"/>
              </w:rPr>
              <w:t xml:space="preserve"> m</w:t>
            </w:r>
          </w:p>
          <w:p w14:paraId="5825D6D4" w14:textId="77777777" w:rsidR="004B496D" w:rsidRPr="003124C7" w:rsidRDefault="004B496D" w:rsidP="004B496D">
            <w:pPr>
              <w:autoSpaceDE w:val="0"/>
              <w:autoSpaceDN w:val="0"/>
              <w:adjustRightInd w:val="0"/>
              <w:spacing w:after="0" w:line="240" w:lineRule="auto"/>
              <w:rPr>
                <w:rFonts w:cs="Arial"/>
                <w:sz w:val="20"/>
                <w:szCs w:val="20"/>
              </w:rPr>
            </w:pPr>
            <w:r w:rsidRPr="003124C7">
              <w:rPr>
                <w:rFonts w:cs="Arial"/>
                <w:sz w:val="20"/>
                <w:szCs w:val="20"/>
              </w:rPr>
              <w:t xml:space="preserve">frei Baustelle liefern, zum Verwendungsort transportieren, in den Rohrgraben ablassen und höhen- und fluchtgerecht gemäß DIN EN 1610 und Herstellerangaben </w:t>
            </w:r>
            <w:r>
              <w:rPr>
                <w:rFonts w:cs="Arial"/>
                <w:sz w:val="20"/>
                <w:szCs w:val="20"/>
              </w:rPr>
              <w:t>einbauen</w:t>
            </w:r>
            <w:r w:rsidRPr="003124C7">
              <w:rPr>
                <w:rFonts w:cs="Arial"/>
                <w:sz w:val="20"/>
                <w:szCs w:val="20"/>
              </w:rPr>
              <w:t>.</w:t>
            </w:r>
          </w:p>
          <w:p w14:paraId="3EAF6C11" w14:textId="77777777" w:rsidR="004B496D" w:rsidRPr="003124C7" w:rsidRDefault="004B496D" w:rsidP="004B496D">
            <w:pPr>
              <w:autoSpaceDE w:val="0"/>
              <w:autoSpaceDN w:val="0"/>
              <w:adjustRightInd w:val="0"/>
              <w:spacing w:after="0" w:line="240" w:lineRule="auto"/>
              <w:rPr>
                <w:rFonts w:cs="Arial"/>
                <w:sz w:val="20"/>
                <w:szCs w:val="20"/>
              </w:rPr>
            </w:pPr>
          </w:p>
          <w:p w14:paraId="6AD194FA" w14:textId="77777777" w:rsidR="004B496D" w:rsidRPr="003124C7" w:rsidRDefault="004B496D" w:rsidP="004B496D">
            <w:pPr>
              <w:autoSpaceDE w:val="0"/>
              <w:autoSpaceDN w:val="0"/>
              <w:adjustRightInd w:val="0"/>
              <w:spacing w:after="0" w:line="240" w:lineRule="auto"/>
              <w:rPr>
                <w:rFonts w:cs="Arial"/>
                <w:sz w:val="20"/>
                <w:szCs w:val="20"/>
              </w:rPr>
            </w:pPr>
            <w:r w:rsidRPr="003124C7">
              <w:rPr>
                <w:rFonts w:cs="Arial"/>
                <w:sz w:val="20"/>
                <w:szCs w:val="20"/>
              </w:rPr>
              <w:t xml:space="preserve">Hersteller / Typ: </w:t>
            </w:r>
          </w:p>
          <w:p w14:paraId="054D1BA2" w14:textId="587E535A" w:rsidR="004B496D" w:rsidRPr="003124C7" w:rsidRDefault="004B496D" w:rsidP="004B496D">
            <w:pPr>
              <w:autoSpaceDE w:val="0"/>
              <w:autoSpaceDN w:val="0"/>
              <w:adjustRightInd w:val="0"/>
              <w:spacing w:after="0" w:line="240" w:lineRule="auto"/>
              <w:rPr>
                <w:rFonts w:cs="Arial"/>
                <w:sz w:val="20"/>
                <w:szCs w:val="20"/>
              </w:rPr>
            </w:pPr>
            <w:r w:rsidRPr="003124C7">
              <w:rPr>
                <w:rFonts w:cs="Arial"/>
                <w:sz w:val="20"/>
                <w:szCs w:val="20"/>
                <w:highlight w:val="yellow"/>
              </w:rPr>
              <w:t xml:space="preserve">"Steinzeug-Keramo / </w:t>
            </w:r>
            <w:proofErr w:type="spellStart"/>
            <w:r w:rsidRPr="003124C7">
              <w:rPr>
                <w:rFonts w:cs="Arial"/>
                <w:sz w:val="20"/>
                <w:szCs w:val="20"/>
                <w:highlight w:val="yellow"/>
              </w:rPr>
              <w:t>K</w:t>
            </w:r>
            <w:r>
              <w:rPr>
                <w:rFonts w:cs="Arial"/>
                <w:sz w:val="20"/>
                <w:szCs w:val="20"/>
                <w:highlight w:val="yellow"/>
              </w:rPr>
              <w:t>ERA</w:t>
            </w:r>
            <w:r w:rsidRPr="003124C7">
              <w:rPr>
                <w:rFonts w:cs="Arial"/>
                <w:sz w:val="20"/>
                <w:szCs w:val="20"/>
                <w:highlight w:val="yellow"/>
              </w:rPr>
              <w:t>.iXP</w:t>
            </w:r>
            <w:proofErr w:type="spellEnd"/>
            <w:r w:rsidRPr="003124C7">
              <w:rPr>
                <w:rFonts w:cs="Arial"/>
                <w:sz w:val="20"/>
                <w:szCs w:val="20"/>
                <w:highlight w:val="yellow"/>
              </w:rPr>
              <w:t xml:space="preserve"> Abzweig 90° (Verbindungssystem X -</w:t>
            </w:r>
            <w:r>
              <w:rPr>
                <w:rFonts w:cs="Arial"/>
                <w:sz w:val="20"/>
                <w:szCs w:val="20"/>
                <w:highlight w:val="yellow"/>
              </w:rPr>
              <w:t xml:space="preserve"> </w:t>
            </w:r>
            <w:proofErr w:type="spellStart"/>
            <w:r w:rsidRPr="003124C7">
              <w:rPr>
                <w:rFonts w:cs="Arial"/>
                <w:sz w:val="20"/>
                <w:szCs w:val="20"/>
                <w:highlight w:val="yellow"/>
              </w:rPr>
              <w:t>iX.LINK</w:t>
            </w:r>
            <w:proofErr w:type="spellEnd"/>
            <w:r w:rsidRPr="003124C7">
              <w:rPr>
                <w:rFonts w:cs="Arial"/>
                <w:sz w:val="20"/>
                <w:szCs w:val="20"/>
                <w:highlight w:val="yellow"/>
              </w:rPr>
              <w:t xml:space="preserve"> Standard)“</w:t>
            </w:r>
          </w:p>
          <w:p w14:paraId="7A29BD09" w14:textId="77777777" w:rsidR="004B496D" w:rsidRPr="003124C7" w:rsidRDefault="004B496D" w:rsidP="004B496D">
            <w:pPr>
              <w:autoSpaceDE w:val="0"/>
              <w:autoSpaceDN w:val="0"/>
              <w:adjustRightInd w:val="0"/>
              <w:spacing w:after="0" w:line="240" w:lineRule="auto"/>
              <w:rPr>
                <w:rFonts w:cs="Arial"/>
                <w:sz w:val="20"/>
                <w:szCs w:val="20"/>
              </w:rPr>
            </w:pPr>
          </w:p>
          <w:p w14:paraId="2E460266" w14:textId="77777777" w:rsidR="004B496D" w:rsidRPr="003124C7" w:rsidRDefault="004B496D" w:rsidP="004B496D">
            <w:pPr>
              <w:autoSpaceDE w:val="0"/>
              <w:autoSpaceDN w:val="0"/>
              <w:adjustRightInd w:val="0"/>
              <w:spacing w:after="0" w:line="240" w:lineRule="auto"/>
              <w:rPr>
                <w:rFonts w:cs="Arial"/>
                <w:sz w:val="20"/>
                <w:szCs w:val="20"/>
              </w:rPr>
            </w:pPr>
            <w:r w:rsidRPr="003124C7">
              <w:rPr>
                <w:rFonts w:cs="Arial"/>
                <w:sz w:val="20"/>
                <w:szCs w:val="20"/>
              </w:rPr>
              <w:t>oder gleichwertig,</w:t>
            </w:r>
          </w:p>
          <w:p w14:paraId="4ED6CDE8" w14:textId="77777777" w:rsidR="004B496D" w:rsidRPr="003124C7" w:rsidRDefault="004B496D" w:rsidP="004B496D">
            <w:pPr>
              <w:autoSpaceDE w:val="0"/>
              <w:autoSpaceDN w:val="0"/>
              <w:adjustRightInd w:val="0"/>
              <w:spacing w:after="0" w:line="240" w:lineRule="auto"/>
              <w:rPr>
                <w:rFonts w:cs="Arial"/>
                <w:sz w:val="20"/>
                <w:szCs w:val="20"/>
              </w:rPr>
            </w:pPr>
          </w:p>
          <w:p w14:paraId="21A628BB" w14:textId="77777777" w:rsidR="004B496D" w:rsidRPr="003124C7" w:rsidRDefault="004B496D" w:rsidP="004B496D">
            <w:pPr>
              <w:autoSpaceDE w:val="0"/>
              <w:autoSpaceDN w:val="0"/>
              <w:adjustRightInd w:val="0"/>
              <w:spacing w:after="0" w:line="240" w:lineRule="auto"/>
              <w:rPr>
                <w:rFonts w:cs="Arial"/>
                <w:sz w:val="20"/>
                <w:szCs w:val="20"/>
              </w:rPr>
            </w:pPr>
            <w:r w:rsidRPr="003124C7">
              <w:rPr>
                <w:rFonts w:cs="Arial"/>
                <w:sz w:val="20"/>
                <w:szCs w:val="20"/>
              </w:rPr>
              <w:t xml:space="preserve">Hersteller / Typ: "_______________________" </w:t>
            </w:r>
          </w:p>
          <w:p w14:paraId="7E75538A" w14:textId="77777777" w:rsidR="004B496D" w:rsidRPr="003124C7" w:rsidRDefault="004B496D" w:rsidP="004B496D">
            <w:pPr>
              <w:autoSpaceDE w:val="0"/>
              <w:autoSpaceDN w:val="0"/>
              <w:adjustRightInd w:val="0"/>
              <w:spacing w:after="0" w:line="240" w:lineRule="auto"/>
              <w:rPr>
                <w:rFonts w:cs="Arial"/>
                <w:sz w:val="20"/>
                <w:szCs w:val="20"/>
              </w:rPr>
            </w:pPr>
            <w:r w:rsidRPr="003124C7">
              <w:rPr>
                <w:rFonts w:cs="Arial"/>
                <w:sz w:val="20"/>
                <w:szCs w:val="20"/>
              </w:rPr>
              <w:t xml:space="preserve">vom Bieter einzutragen. </w:t>
            </w:r>
          </w:p>
          <w:p w14:paraId="7612CB84" w14:textId="77777777" w:rsidR="004B496D" w:rsidRPr="003124C7" w:rsidRDefault="004B496D" w:rsidP="004B496D">
            <w:pPr>
              <w:autoSpaceDE w:val="0"/>
              <w:autoSpaceDN w:val="0"/>
              <w:adjustRightInd w:val="0"/>
              <w:spacing w:after="0" w:line="240" w:lineRule="auto"/>
              <w:rPr>
                <w:rFonts w:cs="Arial"/>
                <w:sz w:val="20"/>
                <w:szCs w:val="20"/>
              </w:rPr>
            </w:pPr>
          </w:p>
          <w:p w14:paraId="4A1686DB" w14:textId="77777777" w:rsidR="004B496D" w:rsidRPr="003124C7" w:rsidRDefault="004B496D" w:rsidP="004B496D">
            <w:pPr>
              <w:autoSpaceDE w:val="0"/>
              <w:autoSpaceDN w:val="0"/>
              <w:adjustRightInd w:val="0"/>
              <w:spacing w:after="0" w:line="240" w:lineRule="auto"/>
              <w:rPr>
                <w:rFonts w:cs="Arial"/>
                <w:sz w:val="20"/>
                <w:szCs w:val="20"/>
              </w:rPr>
            </w:pPr>
            <w:r w:rsidRPr="003124C7">
              <w:rPr>
                <w:rFonts w:cs="Arial"/>
                <w:sz w:val="20"/>
                <w:szCs w:val="20"/>
              </w:rPr>
              <w:t xml:space="preserve">(Ohne ausdrückliche Materialangabe des Bieters gilt das als Qualitätsfixierung aufgeführte Fabrikat als angeboten. Es ist nur ein Hersteller / Typ zu benennen. </w:t>
            </w:r>
          </w:p>
          <w:p w14:paraId="5D405BCB" w14:textId="77777777" w:rsidR="004B496D" w:rsidRDefault="004B496D" w:rsidP="004B496D">
            <w:pPr>
              <w:autoSpaceDE w:val="0"/>
              <w:autoSpaceDN w:val="0"/>
              <w:adjustRightInd w:val="0"/>
              <w:spacing w:after="0" w:line="240" w:lineRule="auto"/>
              <w:rPr>
                <w:rFonts w:cs="Arial"/>
                <w:sz w:val="20"/>
                <w:szCs w:val="20"/>
              </w:rPr>
            </w:pPr>
            <w:r w:rsidRPr="003124C7">
              <w:rPr>
                <w:rFonts w:cs="Arial"/>
                <w:sz w:val="20"/>
                <w:szCs w:val="20"/>
              </w:rPr>
              <w:t>Mehrfachnennungen führen zum Ausschluss des Angebotes. Es ist zwingend erforderlich, dass bei Abweichung von der Qualitätsfixierung die Angaben zum Hersteller und Typ in die dafür vorgesehene Zeile vollständig eingetragen werden. Wenn einzelne Angaben fehlen, führt dies ebenfalls zum Ausschluss des Angebotes. Der Nachweis der Gleichwertigkeit ist durch den Bieter zu erbringen</w:t>
            </w:r>
            <w:proofErr w:type="gramStart"/>
            <w:r w:rsidRPr="003124C7">
              <w:rPr>
                <w:rFonts w:cs="Arial"/>
                <w:sz w:val="20"/>
                <w:szCs w:val="20"/>
              </w:rPr>
              <w:t>.)</w:t>
            </w:r>
            <w:r>
              <w:rPr>
                <w:rFonts w:cs="Arial"/>
                <w:sz w:val="20"/>
                <w:szCs w:val="20"/>
              </w:rPr>
              <w:t>*</w:t>
            </w:r>
            <w:proofErr w:type="gramEnd"/>
            <w:r>
              <w:rPr>
                <w:rFonts w:cs="Arial"/>
                <w:sz w:val="20"/>
                <w:szCs w:val="20"/>
              </w:rPr>
              <w:t>*</w:t>
            </w:r>
          </w:p>
          <w:p w14:paraId="090E6B97" w14:textId="77777777" w:rsidR="004B496D" w:rsidRPr="00DE10B7" w:rsidRDefault="004B496D" w:rsidP="004B496D">
            <w:pPr>
              <w:autoSpaceDE w:val="0"/>
              <w:autoSpaceDN w:val="0"/>
              <w:adjustRightInd w:val="0"/>
              <w:spacing w:after="0" w:line="240" w:lineRule="auto"/>
              <w:rPr>
                <w:rFonts w:cs="Arial"/>
                <w:sz w:val="20"/>
                <w:szCs w:val="20"/>
              </w:rPr>
            </w:pPr>
          </w:p>
          <w:p w14:paraId="09424877" w14:textId="77777777" w:rsidR="004B496D" w:rsidRPr="00644FD0" w:rsidRDefault="004B496D" w:rsidP="004B496D">
            <w:pPr>
              <w:autoSpaceDE w:val="0"/>
              <w:autoSpaceDN w:val="0"/>
              <w:adjustRightInd w:val="0"/>
              <w:spacing w:after="0" w:line="240" w:lineRule="auto"/>
              <w:rPr>
                <w:rFonts w:cs="Arial"/>
                <w:b/>
                <w:color w:val="000000"/>
                <w:sz w:val="16"/>
                <w:szCs w:val="20"/>
              </w:rPr>
            </w:pPr>
            <w:r w:rsidRPr="00644FD0">
              <w:rPr>
                <w:rFonts w:cs="Arial"/>
                <w:color w:val="000000"/>
                <w:sz w:val="16"/>
                <w:szCs w:val="20"/>
              </w:rPr>
              <w:t>*</w:t>
            </w:r>
            <w:r>
              <w:rPr>
                <w:rFonts w:cs="Arial"/>
                <w:color w:val="000000"/>
                <w:sz w:val="16"/>
                <w:szCs w:val="20"/>
              </w:rPr>
              <w:t xml:space="preserve"> </w:t>
            </w:r>
            <w:r w:rsidRPr="00644FD0">
              <w:rPr>
                <w:rFonts w:cs="Arial"/>
                <w:color w:val="000000"/>
                <w:sz w:val="16"/>
                <w:szCs w:val="20"/>
              </w:rPr>
              <w:t xml:space="preserve"> </w:t>
            </w:r>
            <w:r>
              <w:rPr>
                <w:rFonts w:cs="Arial"/>
                <w:color w:val="000000"/>
                <w:sz w:val="16"/>
                <w:szCs w:val="20"/>
              </w:rPr>
              <w:t xml:space="preserve"> </w:t>
            </w:r>
            <w:proofErr w:type="spellStart"/>
            <w:r w:rsidRPr="00644FD0">
              <w:rPr>
                <w:rFonts w:cs="Arial"/>
                <w:b/>
                <w:color w:val="000000"/>
                <w:sz w:val="16"/>
                <w:szCs w:val="20"/>
              </w:rPr>
              <w:t>iX.LINK</w:t>
            </w:r>
            <w:proofErr w:type="spellEnd"/>
            <w:r w:rsidRPr="00644FD0">
              <w:rPr>
                <w:rFonts w:cs="Arial"/>
                <w:b/>
                <w:color w:val="000000"/>
                <w:sz w:val="16"/>
                <w:szCs w:val="20"/>
              </w:rPr>
              <w:t xml:space="preserve"> Standard</w:t>
            </w:r>
          </w:p>
          <w:p w14:paraId="4EE2B115" w14:textId="77777777" w:rsidR="004B496D" w:rsidRPr="00DE10B7" w:rsidRDefault="004B496D" w:rsidP="004B496D">
            <w:pPr>
              <w:autoSpaceDE w:val="0"/>
              <w:autoSpaceDN w:val="0"/>
              <w:adjustRightInd w:val="0"/>
              <w:spacing w:after="0" w:line="240" w:lineRule="auto"/>
              <w:rPr>
                <w:rFonts w:cs="Arial"/>
                <w:sz w:val="20"/>
                <w:szCs w:val="20"/>
              </w:rPr>
            </w:pPr>
            <w:r>
              <w:rPr>
                <w:rFonts w:cs="Arial"/>
                <w:color w:val="000000"/>
                <w:sz w:val="16"/>
                <w:szCs w:val="20"/>
              </w:rPr>
              <w:t xml:space="preserve">** </w:t>
            </w:r>
            <w:r w:rsidRPr="00644FD0">
              <w:rPr>
                <w:sz w:val="16"/>
                <w:szCs w:val="16"/>
              </w:rPr>
              <w:t>die Anmerkung muss nicht zwingend enthalten sein</w:t>
            </w:r>
          </w:p>
        </w:tc>
        <w:tc>
          <w:tcPr>
            <w:tcW w:w="1559" w:type="dxa"/>
            <w:shd w:val="clear" w:color="auto" w:fill="auto"/>
            <w:vAlign w:val="center"/>
          </w:tcPr>
          <w:p w14:paraId="69B040C7" w14:textId="77777777" w:rsidR="004B496D" w:rsidRPr="007C7CDB" w:rsidRDefault="004B496D" w:rsidP="004B496D">
            <w:pPr>
              <w:autoSpaceDE w:val="0"/>
              <w:autoSpaceDN w:val="0"/>
              <w:adjustRightInd w:val="0"/>
              <w:spacing w:after="0" w:line="240" w:lineRule="auto"/>
              <w:rPr>
                <w:rFonts w:cs="Arial"/>
                <w:b/>
                <w:bCs/>
                <w:sz w:val="20"/>
                <w:szCs w:val="20"/>
              </w:rPr>
            </w:pPr>
            <w:proofErr w:type="spellStart"/>
            <w:r w:rsidRPr="00B472C1">
              <w:rPr>
                <w:rFonts w:cs="Arial"/>
                <w:bCs/>
                <w:color w:val="000000"/>
                <w:sz w:val="20"/>
                <w:szCs w:val="20"/>
              </w:rPr>
              <w:t>f.d.St</w:t>
            </w:r>
            <w:proofErr w:type="spellEnd"/>
            <w:r w:rsidRPr="00B472C1">
              <w:rPr>
                <w:rFonts w:cs="Arial"/>
                <w:bCs/>
                <w:color w:val="000000"/>
                <w:sz w:val="20"/>
                <w:szCs w:val="20"/>
              </w:rPr>
              <w:t>._______</w:t>
            </w:r>
          </w:p>
        </w:tc>
        <w:tc>
          <w:tcPr>
            <w:tcW w:w="992" w:type="dxa"/>
            <w:shd w:val="clear" w:color="auto" w:fill="auto"/>
            <w:vAlign w:val="center"/>
          </w:tcPr>
          <w:p w14:paraId="29B1FD71" w14:textId="77777777" w:rsidR="004B496D" w:rsidRPr="007C7CDB" w:rsidRDefault="004B496D" w:rsidP="004B496D">
            <w:pPr>
              <w:autoSpaceDE w:val="0"/>
              <w:autoSpaceDN w:val="0"/>
              <w:adjustRightInd w:val="0"/>
              <w:spacing w:after="0" w:line="240" w:lineRule="auto"/>
              <w:rPr>
                <w:rFonts w:cs="Arial"/>
                <w:b/>
                <w:bCs/>
                <w:sz w:val="20"/>
                <w:szCs w:val="20"/>
              </w:rPr>
            </w:pPr>
          </w:p>
        </w:tc>
      </w:tr>
    </w:tbl>
    <w:p w14:paraId="46C39A50" w14:textId="77777777" w:rsidR="00D8715B" w:rsidRDefault="00D8715B" w:rsidP="00D8715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276"/>
        <w:gridCol w:w="5812"/>
        <w:gridCol w:w="1559"/>
        <w:gridCol w:w="992"/>
      </w:tblGrid>
      <w:tr w:rsidR="0014244A" w:rsidRPr="0014244A" w14:paraId="0731872B" w14:textId="77777777" w:rsidTr="0014244A">
        <w:trPr>
          <w:trHeight w:val="425"/>
        </w:trPr>
        <w:tc>
          <w:tcPr>
            <w:tcW w:w="817" w:type="dxa"/>
            <w:shd w:val="clear" w:color="auto" w:fill="808080" w:themeFill="background1" w:themeFillShade="80"/>
            <w:vAlign w:val="center"/>
          </w:tcPr>
          <w:p w14:paraId="48DFE6B0" w14:textId="79A76509" w:rsidR="0014244A" w:rsidRPr="0014244A" w:rsidRDefault="0014244A" w:rsidP="0014244A">
            <w:pPr>
              <w:autoSpaceDE w:val="0"/>
              <w:autoSpaceDN w:val="0"/>
              <w:adjustRightInd w:val="0"/>
              <w:spacing w:after="0" w:line="240" w:lineRule="auto"/>
              <w:jc w:val="center"/>
              <w:rPr>
                <w:color w:val="FFFFFF" w:themeColor="background1"/>
              </w:rPr>
            </w:pPr>
            <w:r w:rsidRPr="0014244A">
              <w:rPr>
                <w:rFonts w:cs="Arial"/>
                <w:b/>
                <w:color w:val="FFFFFF" w:themeColor="background1"/>
                <w:sz w:val="20"/>
                <w:szCs w:val="20"/>
              </w:rPr>
              <w:lastRenderedPageBreak/>
              <w:t>Pos.</w:t>
            </w:r>
          </w:p>
        </w:tc>
        <w:tc>
          <w:tcPr>
            <w:tcW w:w="1276" w:type="dxa"/>
            <w:shd w:val="clear" w:color="auto" w:fill="808080" w:themeFill="background1" w:themeFillShade="80"/>
            <w:vAlign w:val="center"/>
          </w:tcPr>
          <w:p w14:paraId="50A1DBEE" w14:textId="25DC00F5" w:rsidR="0014244A" w:rsidRPr="0014244A" w:rsidRDefault="0014244A" w:rsidP="0014244A">
            <w:pPr>
              <w:autoSpaceDE w:val="0"/>
              <w:autoSpaceDN w:val="0"/>
              <w:adjustRightInd w:val="0"/>
              <w:spacing w:after="0" w:line="240" w:lineRule="auto"/>
              <w:jc w:val="center"/>
              <w:rPr>
                <w:rFonts w:cs="Arial"/>
                <w:bCs/>
                <w:color w:val="FFFFFF" w:themeColor="background1"/>
                <w:sz w:val="20"/>
                <w:szCs w:val="20"/>
              </w:rPr>
            </w:pPr>
            <w:r w:rsidRPr="0014244A">
              <w:rPr>
                <w:rFonts w:cs="Arial"/>
                <w:b/>
                <w:color w:val="FFFFFF" w:themeColor="background1"/>
                <w:sz w:val="20"/>
                <w:szCs w:val="20"/>
              </w:rPr>
              <w:t>Menge</w:t>
            </w:r>
          </w:p>
        </w:tc>
        <w:tc>
          <w:tcPr>
            <w:tcW w:w="5812" w:type="dxa"/>
            <w:shd w:val="clear" w:color="auto" w:fill="808080" w:themeFill="background1" w:themeFillShade="80"/>
            <w:vAlign w:val="center"/>
          </w:tcPr>
          <w:p w14:paraId="6C7F2C2C" w14:textId="041D860F" w:rsidR="0014244A" w:rsidRPr="0014244A" w:rsidRDefault="0014244A" w:rsidP="0014244A">
            <w:pPr>
              <w:autoSpaceDE w:val="0"/>
              <w:autoSpaceDN w:val="0"/>
              <w:adjustRightInd w:val="0"/>
              <w:spacing w:after="0" w:line="240" w:lineRule="auto"/>
              <w:jc w:val="center"/>
              <w:rPr>
                <w:rFonts w:cs="Arial"/>
                <w:b/>
                <w:color w:val="FFFFFF" w:themeColor="background1"/>
                <w:sz w:val="20"/>
                <w:szCs w:val="20"/>
              </w:rPr>
            </w:pPr>
            <w:r w:rsidRPr="0014244A">
              <w:rPr>
                <w:rFonts w:cs="Arial"/>
                <w:b/>
                <w:color w:val="FFFFFF" w:themeColor="background1"/>
                <w:sz w:val="20"/>
                <w:szCs w:val="20"/>
              </w:rPr>
              <w:t>Bezeichnung</w:t>
            </w:r>
          </w:p>
        </w:tc>
        <w:tc>
          <w:tcPr>
            <w:tcW w:w="1559" w:type="dxa"/>
            <w:shd w:val="clear" w:color="auto" w:fill="808080" w:themeFill="background1" w:themeFillShade="80"/>
            <w:vAlign w:val="center"/>
          </w:tcPr>
          <w:p w14:paraId="65CE97B5" w14:textId="7BAC92C3" w:rsidR="0014244A" w:rsidRPr="0014244A" w:rsidRDefault="0014244A" w:rsidP="0014244A">
            <w:pPr>
              <w:autoSpaceDE w:val="0"/>
              <w:autoSpaceDN w:val="0"/>
              <w:adjustRightInd w:val="0"/>
              <w:spacing w:after="0" w:line="240" w:lineRule="auto"/>
              <w:jc w:val="center"/>
              <w:rPr>
                <w:rFonts w:cs="Arial"/>
                <w:bCs/>
                <w:color w:val="FFFFFF" w:themeColor="background1"/>
                <w:sz w:val="20"/>
                <w:szCs w:val="20"/>
              </w:rPr>
            </w:pPr>
            <w:r w:rsidRPr="0014244A">
              <w:rPr>
                <w:rFonts w:cs="Arial"/>
                <w:b/>
                <w:color w:val="FFFFFF" w:themeColor="background1"/>
                <w:sz w:val="20"/>
                <w:szCs w:val="20"/>
              </w:rPr>
              <w:t>EP</w:t>
            </w:r>
          </w:p>
        </w:tc>
        <w:tc>
          <w:tcPr>
            <w:tcW w:w="992" w:type="dxa"/>
            <w:shd w:val="clear" w:color="auto" w:fill="808080" w:themeFill="background1" w:themeFillShade="80"/>
            <w:vAlign w:val="center"/>
          </w:tcPr>
          <w:p w14:paraId="419EE12E" w14:textId="26872E37" w:rsidR="0014244A" w:rsidRPr="0014244A" w:rsidRDefault="0014244A" w:rsidP="0014244A">
            <w:pPr>
              <w:autoSpaceDE w:val="0"/>
              <w:autoSpaceDN w:val="0"/>
              <w:adjustRightInd w:val="0"/>
              <w:spacing w:after="0" w:line="240" w:lineRule="auto"/>
              <w:jc w:val="center"/>
              <w:rPr>
                <w:rFonts w:cs="Arial"/>
                <w:b/>
                <w:bCs/>
                <w:color w:val="FFFFFF" w:themeColor="background1"/>
                <w:sz w:val="20"/>
                <w:szCs w:val="20"/>
              </w:rPr>
            </w:pPr>
            <w:r w:rsidRPr="0014244A">
              <w:rPr>
                <w:rFonts w:cs="Arial"/>
                <w:b/>
                <w:bCs/>
                <w:color w:val="FFFFFF" w:themeColor="background1"/>
                <w:sz w:val="20"/>
                <w:szCs w:val="20"/>
              </w:rPr>
              <w:t>GP</w:t>
            </w:r>
          </w:p>
        </w:tc>
      </w:tr>
      <w:tr w:rsidR="00D8715B" w:rsidRPr="00E43A6A" w14:paraId="12CFA9EC" w14:textId="77777777" w:rsidTr="004B496D">
        <w:trPr>
          <w:trHeight w:val="8504"/>
        </w:trPr>
        <w:tc>
          <w:tcPr>
            <w:tcW w:w="817" w:type="dxa"/>
            <w:shd w:val="clear" w:color="auto" w:fill="auto"/>
            <w:vAlign w:val="center"/>
          </w:tcPr>
          <w:p w14:paraId="5903C71A" w14:textId="77777777" w:rsidR="00D8715B" w:rsidRPr="007C7CDB" w:rsidRDefault="00D8715B" w:rsidP="000428F7">
            <w:pPr>
              <w:autoSpaceDE w:val="0"/>
              <w:autoSpaceDN w:val="0"/>
              <w:adjustRightInd w:val="0"/>
              <w:spacing w:after="0" w:line="240" w:lineRule="auto"/>
              <w:rPr>
                <w:rFonts w:cs="Arial"/>
                <w:sz w:val="20"/>
                <w:szCs w:val="20"/>
              </w:rPr>
            </w:pPr>
            <w:r>
              <w:br w:type="page"/>
            </w:r>
            <w:r w:rsidRPr="007C7CDB">
              <w:rPr>
                <w:rFonts w:cs="Arial"/>
                <w:sz w:val="20"/>
                <w:szCs w:val="20"/>
              </w:rPr>
              <w:t>1.1.</w:t>
            </w:r>
            <w:r>
              <w:rPr>
                <w:rFonts w:cs="Arial"/>
                <w:sz w:val="20"/>
                <w:szCs w:val="20"/>
              </w:rPr>
              <w:t>5</w:t>
            </w:r>
          </w:p>
        </w:tc>
        <w:tc>
          <w:tcPr>
            <w:tcW w:w="1276" w:type="dxa"/>
            <w:shd w:val="clear" w:color="auto" w:fill="auto"/>
            <w:vAlign w:val="center"/>
          </w:tcPr>
          <w:p w14:paraId="00FA1AB3" w14:textId="77777777" w:rsidR="00D8715B" w:rsidRPr="007C7CDB" w:rsidRDefault="00D8715B" w:rsidP="000428F7">
            <w:pPr>
              <w:autoSpaceDE w:val="0"/>
              <w:autoSpaceDN w:val="0"/>
              <w:adjustRightInd w:val="0"/>
              <w:spacing w:after="0" w:line="240" w:lineRule="auto"/>
              <w:rPr>
                <w:rFonts w:cs="Arial"/>
                <w:sz w:val="20"/>
                <w:szCs w:val="20"/>
              </w:rPr>
            </w:pPr>
            <w:r w:rsidRPr="00B472C1">
              <w:rPr>
                <w:rFonts w:cs="Arial"/>
                <w:bCs/>
                <w:color w:val="000000"/>
                <w:sz w:val="20"/>
                <w:szCs w:val="20"/>
              </w:rPr>
              <w:t>______ St.</w:t>
            </w:r>
          </w:p>
        </w:tc>
        <w:tc>
          <w:tcPr>
            <w:tcW w:w="5812" w:type="dxa"/>
            <w:shd w:val="clear" w:color="auto" w:fill="auto"/>
            <w:vAlign w:val="center"/>
          </w:tcPr>
          <w:p w14:paraId="15DEE7DF" w14:textId="77777777" w:rsidR="00D8715B" w:rsidRPr="003124C7" w:rsidRDefault="00D8715B" w:rsidP="000428F7">
            <w:pPr>
              <w:autoSpaceDE w:val="0"/>
              <w:autoSpaceDN w:val="0"/>
              <w:adjustRightInd w:val="0"/>
              <w:spacing w:after="0" w:line="240" w:lineRule="auto"/>
              <w:rPr>
                <w:rFonts w:cs="Arial"/>
                <w:b/>
                <w:sz w:val="20"/>
                <w:szCs w:val="20"/>
              </w:rPr>
            </w:pPr>
            <w:r w:rsidRPr="003124C7">
              <w:rPr>
                <w:rFonts w:cs="Arial"/>
                <w:b/>
                <w:sz w:val="20"/>
                <w:szCs w:val="20"/>
              </w:rPr>
              <w:t xml:space="preserve">Steinzeug-Abzweige DN 250 – DN 200, 90 Grad, Verbindungssystem Kupplung, TKL 240/200 liefern und </w:t>
            </w:r>
            <w:r>
              <w:rPr>
                <w:rFonts w:cs="Arial"/>
                <w:b/>
                <w:sz w:val="20"/>
                <w:szCs w:val="20"/>
              </w:rPr>
              <w:t>einbauen</w:t>
            </w:r>
          </w:p>
          <w:p w14:paraId="23721B40" w14:textId="77777777" w:rsidR="00D8715B" w:rsidRPr="003124C7" w:rsidRDefault="00D8715B" w:rsidP="000428F7">
            <w:pPr>
              <w:autoSpaceDE w:val="0"/>
              <w:autoSpaceDN w:val="0"/>
              <w:adjustRightInd w:val="0"/>
              <w:spacing w:after="0" w:line="240" w:lineRule="auto"/>
              <w:rPr>
                <w:rFonts w:cs="Arial"/>
                <w:sz w:val="20"/>
                <w:szCs w:val="20"/>
              </w:rPr>
            </w:pPr>
            <w:r w:rsidRPr="003124C7">
              <w:rPr>
                <w:rFonts w:cs="Arial"/>
                <w:sz w:val="20"/>
                <w:szCs w:val="20"/>
              </w:rPr>
              <w:t>Steinzeug-Abzweige nach 90 Grad, DN 250/DN 200, Tragfähigkeitsklasse 240 /200,</w:t>
            </w:r>
          </w:p>
          <w:p w14:paraId="6B8C1EEE" w14:textId="77777777" w:rsidR="00D8715B" w:rsidRPr="003124C7" w:rsidRDefault="00D8715B" w:rsidP="000428F7">
            <w:pPr>
              <w:autoSpaceDE w:val="0"/>
              <w:autoSpaceDN w:val="0"/>
              <w:adjustRightInd w:val="0"/>
              <w:spacing w:after="0" w:line="240" w:lineRule="auto"/>
              <w:rPr>
                <w:rFonts w:cs="Arial"/>
                <w:sz w:val="20"/>
                <w:szCs w:val="20"/>
              </w:rPr>
            </w:pPr>
            <w:r w:rsidRPr="003124C7">
              <w:rPr>
                <w:rFonts w:cs="Arial"/>
                <w:sz w:val="20"/>
                <w:szCs w:val="20"/>
              </w:rPr>
              <w:t xml:space="preserve">mit werkseitig montierter Kupplung aus </w:t>
            </w:r>
          </w:p>
          <w:p w14:paraId="1FDAEBED" w14:textId="672886DC" w:rsidR="004B496D" w:rsidRDefault="004B496D" w:rsidP="000428F7">
            <w:pPr>
              <w:autoSpaceDE w:val="0"/>
              <w:autoSpaceDN w:val="0"/>
              <w:adjustRightInd w:val="0"/>
              <w:spacing w:after="0" w:line="240" w:lineRule="auto"/>
              <w:rPr>
                <w:rFonts w:cs="Arial"/>
                <w:sz w:val="20"/>
                <w:szCs w:val="20"/>
              </w:rPr>
            </w:pPr>
            <w:r w:rsidRPr="004B496D">
              <w:rPr>
                <w:rFonts w:cs="Arial"/>
                <w:sz w:val="20"/>
                <w:szCs w:val="20"/>
                <w:highlight w:val="yellow"/>
              </w:rPr>
              <w:t xml:space="preserve">Edelstahl V2A und einer integrierten </w:t>
            </w:r>
            <w:proofErr w:type="spellStart"/>
            <w:r w:rsidRPr="004B496D">
              <w:rPr>
                <w:rFonts w:cs="Arial"/>
                <w:sz w:val="20"/>
                <w:szCs w:val="20"/>
                <w:highlight w:val="yellow"/>
              </w:rPr>
              <w:t>elastomeren</w:t>
            </w:r>
            <w:proofErr w:type="spellEnd"/>
            <w:r w:rsidRPr="004B496D">
              <w:rPr>
                <w:rFonts w:cs="Arial"/>
                <w:sz w:val="20"/>
                <w:szCs w:val="20"/>
                <w:highlight w:val="yellow"/>
              </w:rPr>
              <w:t xml:space="preserve"> </w:t>
            </w:r>
            <w:proofErr w:type="gramStart"/>
            <w:r w:rsidRPr="004B496D">
              <w:rPr>
                <w:rFonts w:cs="Arial"/>
                <w:sz w:val="20"/>
                <w:szCs w:val="20"/>
                <w:highlight w:val="yellow"/>
              </w:rPr>
              <w:t>Dichtung,*</w:t>
            </w:r>
            <w:proofErr w:type="gramEnd"/>
          </w:p>
          <w:p w14:paraId="79B6D159" w14:textId="7F92051B" w:rsidR="00D8715B" w:rsidRPr="003124C7" w:rsidRDefault="00D8715B" w:rsidP="000428F7">
            <w:pPr>
              <w:autoSpaceDE w:val="0"/>
              <w:autoSpaceDN w:val="0"/>
              <w:adjustRightInd w:val="0"/>
              <w:spacing w:after="0" w:line="240" w:lineRule="auto"/>
              <w:rPr>
                <w:rFonts w:cs="Arial"/>
                <w:sz w:val="20"/>
                <w:szCs w:val="20"/>
              </w:rPr>
            </w:pPr>
            <w:proofErr w:type="spellStart"/>
            <w:r w:rsidRPr="003124C7">
              <w:rPr>
                <w:rFonts w:cs="Arial"/>
                <w:sz w:val="20"/>
                <w:szCs w:val="20"/>
              </w:rPr>
              <w:t>Baulänge</w:t>
            </w:r>
            <w:proofErr w:type="spellEnd"/>
            <w:r w:rsidRPr="003124C7">
              <w:rPr>
                <w:rFonts w:cs="Arial"/>
                <w:sz w:val="20"/>
                <w:szCs w:val="20"/>
              </w:rPr>
              <w:t xml:space="preserve"> 0,6 m</w:t>
            </w:r>
          </w:p>
          <w:p w14:paraId="758A4255" w14:textId="77777777" w:rsidR="00D8715B" w:rsidRPr="003124C7" w:rsidRDefault="00D8715B" w:rsidP="000428F7">
            <w:pPr>
              <w:autoSpaceDE w:val="0"/>
              <w:autoSpaceDN w:val="0"/>
              <w:adjustRightInd w:val="0"/>
              <w:spacing w:after="0" w:line="240" w:lineRule="auto"/>
              <w:rPr>
                <w:rFonts w:cs="Arial"/>
                <w:sz w:val="20"/>
                <w:szCs w:val="20"/>
              </w:rPr>
            </w:pPr>
            <w:r w:rsidRPr="003124C7">
              <w:rPr>
                <w:rFonts w:cs="Arial"/>
                <w:sz w:val="20"/>
                <w:szCs w:val="20"/>
              </w:rPr>
              <w:t xml:space="preserve">frei Baustelle liefern, zum Verwendungsort transportieren, in den Rohrgraben ablassen und höhen- und fluchtgerecht gemäß DIN EN 1610 und Herstellerangaben </w:t>
            </w:r>
            <w:r>
              <w:rPr>
                <w:rFonts w:cs="Arial"/>
                <w:sz w:val="20"/>
                <w:szCs w:val="20"/>
              </w:rPr>
              <w:t>einbauen</w:t>
            </w:r>
            <w:r w:rsidRPr="003124C7">
              <w:rPr>
                <w:rFonts w:cs="Arial"/>
                <w:sz w:val="20"/>
                <w:szCs w:val="20"/>
              </w:rPr>
              <w:t>.</w:t>
            </w:r>
          </w:p>
          <w:p w14:paraId="541FB296" w14:textId="77777777" w:rsidR="00D8715B" w:rsidRPr="003124C7" w:rsidRDefault="00D8715B" w:rsidP="000428F7">
            <w:pPr>
              <w:autoSpaceDE w:val="0"/>
              <w:autoSpaceDN w:val="0"/>
              <w:adjustRightInd w:val="0"/>
              <w:spacing w:after="0" w:line="240" w:lineRule="auto"/>
              <w:rPr>
                <w:rFonts w:cs="Arial"/>
                <w:sz w:val="20"/>
                <w:szCs w:val="20"/>
              </w:rPr>
            </w:pPr>
          </w:p>
          <w:p w14:paraId="5F12FA22" w14:textId="77777777" w:rsidR="00D8715B" w:rsidRPr="003124C7" w:rsidRDefault="00D8715B" w:rsidP="000428F7">
            <w:pPr>
              <w:autoSpaceDE w:val="0"/>
              <w:autoSpaceDN w:val="0"/>
              <w:adjustRightInd w:val="0"/>
              <w:spacing w:after="0" w:line="240" w:lineRule="auto"/>
              <w:rPr>
                <w:rFonts w:cs="Arial"/>
                <w:sz w:val="20"/>
                <w:szCs w:val="20"/>
              </w:rPr>
            </w:pPr>
            <w:r w:rsidRPr="003124C7">
              <w:rPr>
                <w:rFonts w:cs="Arial"/>
                <w:sz w:val="20"/>
                <w:szCs w:val="20"/>
              </w:rPr>
              <w:t xml:space="preserve">Hersteller / Typ: </w:t>
            </w:r>
          </w:p>
          <w:p w14:paraId="7612DBCA" w14:textId="015089FA" w:rsidR="00D8715B" w:rsidRPr="003124C7" w:rsidRDefault="00D8715B" w:rsidP="000428F7">
            <w:pPr>
              <w:autoSpaceDE w:val="0"/>
              <w:autoSpaceDN w:val="0"/>
              <w:adjustRightInd w:val="0"/>
              <w:spacing w:after="0" w:line="240" w:lineRule="auto"/>
              <w:rPr>
                <w:rFonts w:cs="Arial"/>
                <w:sz w:val="20"/>
                <w:szCs w:val="20"/>
              </w:rPr>
            </w:pPr>
            <w:r w:rsidRPr="003124C7">
              <w:rPr>
                <w:rFonts w:cs="Arial"/>
                <w:sz w:val="20"/>
                <w:szCs w:val="20"/>
                <w:highlight w:val="yellow"/>
              </w:rPr>
              <w:t xml:space="preserve">"Steinzeug-Keramo / </w:t>
            </w:r>
            <w:proofErr w:type="spellStart"/>
            <w:r w:rsidRPr="003124C7">
              <w:rPr>
                <w:rFonts w:cs="Arial"/>
                <w:sz w:val="20"/>
                <w:szCs w:val="20"/>
                <w:highlight w:val="yellow"/>
              </w:rPr>
              <w:t>K</w:t>
            </w:r>
            <w:r w:rsidR="004E03FF">
              <w:rPr>
                <w:rFonts w:cs="Arial"/>
                <w:sz w:val="20"/>
                <w:szCs w:val="20"/>
                <w:highlight w:val="yellow"/>
              </w:rPr>
              <w:t>ERA</w:t>
            </w:r>
            <w:r w:rsidRPr="003124C7">
              <w:rPr>
                <w:rFonts w:cs="Arial"/>
                <w:sz w:val="20"/>
                <w:szCs w:val="20"/>
                <w:highlight w:val="yellow"/>
              </w:rPr>
              <w:t>.iXP</w:t>
            </w:r>
            <w:proofErr w:type="spellEnd"/>
            <w:r w:rsidRPr="003124C7">
              <w:rPr>
                <w:rFonts w:cs="Arial"/>
                <w:sz w:val="20"/>
                <w:szCs w:val="20"/>
                <w:highlight w:val="yellow"/>
              </w:rPr>
              <w:t xml:space="preserve"> Abzweig 90° (Verbindungssystem X -</w:t>
            </w:r>
            <w:r w:rsidR="004E03FF">
              <w:rPr>
                <w:rFonts w:cs="Arial"/>
                <w:sz w:val="20"/>
                <w:szCs w:val="20"/>
                <w:highlight w:val="yellow"/>
              </w:rPr>
              <w:t xml:space="preserve"> </w:t>
            </w:r>
            <w:proofErr w:type="spellStart"/>
            <w:r w:rsidRPr="003124C7">
              <w:rPr>
                <w:rFonts w:cs="Arial"/>
                <w:sz w:val="20"/>
                <w:szCs w:val="20"/>
                <w:highlight w:val="yellow"/>
              </w:rPr>
              <w:t>iX.LINK</w:t>
            </w:r>
            <w:proofErr w:type="spellEnd"/>
            <w:r w:rsidRPr="003124C7">
              <w:rPr>
                <w:rFonts w:cs="Arial"/>
                <w:sz w:val="20"/>
                <w:szCs w:val="20"/>
                <w:highlight w:val="yellow"/>
              </w:rPr>
              <w:t xml:space="preserve"> Standard)“</w:t>
            </w:r>
          </w:p>
          <w:p w14:paraId="4C86D4BC" w14:textId="77777777" w:rsidR="00D8715B" w:rsidRPr="003124C7" w:rsidRDefault="00D8715B" w:rsidP="000428F7">
            <w:pPr>
              <w:autoSpaceDE w:val="0"/>
              <w:autoSpaceDN w:val="0"/>
              <w:adjustRightInd w:val="0"/>
              <w:spacing w:after="0" w:line="240" w:lineRule="auto"/>
              <w:rPr>
                <w:rFonts w:cs="Arial"/>
                <w:sz w:val="20"/>
                <w:szCs w:val="20"/>
              </w:rPr>
            </w:pPr>
          </w:p>
          <w:p w14:paraId="6B9C0FFA" w14:textId="77777777" w:rsidR="00D8715B" w:rsidRPr="003124C7" w:rsidRDefault="00D8715B" w:rsidP="000428F7">
            <w:pPr>
              <w:autoSpaceDE w:val="0"/>
              <w:autoSpaceDN w:val="0"/>
              <w:adjustRightInd w:val="0"/>
              <w:spacing w:after="0" w:line="240" w:lineRule="auto"/>
              <w:rPr>
                <w:rFonts w:cs="Arial"/>
                <w:sz w:val="20"/>
                <w:szCs w:val="20"/>
              </w:rPr>
            </w:pPr>
            <w:r w:rsidRPr="003124C7">
              <w:rPr>
                <w:rFonts w:cs="Arial"/>
                <w:sz w:val="20"/>
                <w:szCs w:val="20"/>
              </w:rPr>
              <w:t>oder gleichwertig,</w:t>
            </w:r>
          </w:p>
          <w:p w14:paraId="5D1DE84C" w14:textId="77777777" w:rsidR="00D8715B" w:rsidRPr="003124C7" w:rsidRDefault="00D8715B" w:rsidP="000428F7">
            <w:pPr>
              <w:autoSpaceDE w:val="0"/>
              <w:autoSpaceDN w:val="0"/>
              <w:adjustRightInd w:val="0"/>
              <w:spacing w:after="0" w:line="240" w:lineRule="auto"/>
              <w:rPr>
                <w:rFonts w:cs="Arial"/>
                <w:sz w:val="20"/>
                <w:szCs w:val="20"/>
              </w:rPr>
            </w:pPr>
          </w:p>
          <w:p w14:paraId="5F659CD3" w14:textId="77777777" w:rsidR="00D8715B" w:rsidRPr="003124C7" w:rsidRDefault="00D8715B" w:rsidP="000428F7">
            <w:pPr>
              <w:autoSpaceDE w:val="0"/>
              <w:autoSpaceDN w:val="0"/>
              <w:adjustRightInd w:val="0"/>
              <w:spacing w:after="0" w:line="240" w:lineRule="auto"/>
              <w:rPr>
                <w:rFonts w:cs="Arial"/>
                <w:sz w:val="20"/>
                <w:szCs w:val="20"/>
              </w:rPr>
            </w:pPr>
            <w:r w:rsidRPr="003124C7">
              <w:rPr>
                <w:rFonts w:cs="Arial"/>
                <w:sz w:val="20"/>
                <w:szCs w:val="20"/>
              </w:rPr>
              <w:t xml:space="preserve">Hersteller / Typ: "_______________________" </w:t>
            </w:r>
          </w:p>
          <w:p w14:paraId="583E3619" w14:textId="77777777" w:rsidR="00D8715B" w:rsidRPr="003124C7" w:rsidRDefault="00D8715B" w:rsidP="000428F7">
            <w:pPr>
              <w:autoSpaceDE w:val="0"/>
              <w:autoSpaceDN w:val="0"/>
              <w:adjustRightInd w:val="0"/>
              <w:spacing w:after="0" w:line="240" w:lineRule="auto"/>
              <w:rPr>
                <w:rFonts w:cs="Arial"/>
                <w:sz w:val="20"/>
                <w:szCs w:val="20"/>
              </w:rPr>
            </w:pPr>
            <w:r w:rsidRPr="003124C7">
              <w:rPr>
                <w:rFonts w:cs="Arial"/>
                <w:sz w:val="20"/>
                <w:szCs w:val="20"/>
              </w:rPr>
              <w:t xml:space="preserve">vom Bieter einzutragen. </w:t>
            </w:r>
          </w:p>
          <w:p w14:paraId="65AE490D" w14:textId="77777777" w:rsidR="00D8715B" w:rsidRPr="003124C7" w:rsidRDefault="00D8715B" w:rsidP="000428F7">
            <w:pPr>
              <w:autoSpaceDE w:val="0"/>
              <w:autoSpaceDN w:val="0"/>
              <w:adjustRightInd w:val="0"/>
              <w:spacing w:after="0" w:line="240" w:lineRule="auto"/>
              <w:rPr>
                <w:rFonts w:cs="Arial"/>
                <w:sz w:val="20"/>
                <w:szCs w:val="20"/>
              </w:rPr>
            </w:pPr>
          </w:p>
          <w:p w14:paraId="6A356E1B" w14:textId="77777777" w:rsidR="00D8715B" w:rsidRPr="003124C7" w:rsidRDefault="00D8715B" w:rsidP="000428F7">
            <w:pPr>
              <w:autoSpaceDE w:val="0"/>
              <w:autoSpaceDN w:val="0"/>
              <w:adjustRightInd w:val="0"/>
              <w:spacing w:after="0" w:line="240" w:lineRule="auto"/>
              <w:rPr>
                <w:rFonts w:cs="Arial"/>
                <w:sz w:val="20"/>
                <w:szCs w:val="20"/>
              </w:rPr>
            </w:pPr>
            <w:r w:rsidRPr="003124C7">
              <w:rPr>
                <w:rFonts w:cs="Arial"/>
                <w:sz w:val="20"/>
                <w:szCs w:val="20"/>
              </w:rPr>
              <w:t xml:space="preserve">(Ohne ausdrückliche Materialangabe des Bieters gilt das als Qualitätsfixierung aufgeführte Fabrikat als angeboten. Es ist nur ein Hersteller / Typ zu benennen. </w:t>
            </w:r>
          </w:p>
          <w:p w14:paraId="1ECE01B7" w14:textId="77777777" w:rsidR="00D8715B" w:rsidRDefault="00D8715B" w:rsidP="000428F7">
            <w:pPr>
              <w:autoSpaceDE w:val="0"/>
              <w:autoSpaceDN w:val="0"/>
              <w:adjustRightInd w:val="0"/>
              <w:spacing w:after="0" w:line="240" w:lineRule="auto"/>
              <w:rPr>
                <w:rFonts w:cs="Arial"/>
                <w:sz w:val="20"/>
                <w:szCs w:val="20"/>
              </w:rPr>
            </w:pPr>
            <w:r w:rsidRPr="003124C7">
              <w:rPr>
                <w:rFonts w:cs="Arial"/>
                <w:sz w:val="20"/>
                <w:szCs w:val="20"/>
              </w:rPr>
              <w:t>Mehrfachnennungen führen zum Ausschluss des Angebotes. Es ist zwingend erforderlich, dass bei Abweichung von der Qualitätsfixierung die Angaben zum Hersteller und Typ in die dafür vorgesehene Zeile vollständig eingetragen werden. Wenn einzelne Angaben fehlen, führt dies ebenfalls zum Ausschluss des Angebotes. Der Nachweis der Gleichwertigkeit ist durch den Bieter zu erbringen</w:t>
            </w:r>
            <w:proofErr w:type="gramStart"/>
            <w:r w:rsidRPr="003124C7">
              <w:rPr>
                <w:rFonts w:cs="Arial"/>
                <w:sz w:val="20"/>
                <w:szCs w:val="20"/>
              </w:rPr>
              <w:t>.)</w:t>
            </w:r>
            <w:r>
              <w:rPr>
                <w:rFonts w:cs="Arial"/>
                <w:sz w:val="20"/>
                <w:szCs w:val="20"/>
              </w:rPr>
              <w:t>*</w:t>
            </w:r>
            <w:proofErr w:type="gramEnd"/>
            <w:r>
              <w:rPr>
                <w:rFonts w:cs="Arial"/>
                <w:sz w:val="20"/>
                <w:szCs w:val="20"/>
              </w:rPr>
              <w:t>*</w:t>
            </w:r>
            <w:r w:rsidRPr="00DE10B7">
              <w:rPr>
                <w:rFonts w:cs="Arial"/>
                <w:sz w:val="20"/>
                <w:szCs w:val="20"/>
              </w:rPr>
              <w:t xml:space="preserve"> </w:t>
            </w:r>
          </w:p>
          <w:p w14:paraId="60247F47" w14:textId="77777777" w:rsidR="00D8715B" w:rsidRPr="00DE10B7" w:rsidRDefault="00D8715B" w:rsidP="000428F7">
            <w:pPr>
              <w:autoSpaceDE w:val="0"/>
              <w:autoSpaceDN w:val="0"/>
              <w:adjustRightInd w:val="0"/>
              <w:spacing w:after="0" w:line="240" w:lineRule="auto"/>
              <w:rPr>
                <w:rFonts w:cs="Arial"/>
                <w:sz w:val="20"/>
                <w:szCs w:val="20"/>
              </w:rPr>
            </w:pPr>
          </w:p>
          <w:p w14:paraId="7333B0AA" w14:textId="77777777" w:rsidR="00D8715B" w:rsidRPr="00644FD0" w:rsidRDefault="00D8715B" w:rsidP="000428F7">
            <w:pPr>
              <w:autoSpaceDE w:val="0"/>
              <w:autoSpaceDN w:val="0"/>
              <w:adjustRightInd w:val="0"/>
              <w:spacing w:after="0" w:line="240" w:lineRule="auto"/>
              <w:rPr>
                <w:rFonts w:cs="Arial"/>
                <w:b/>
                <w:color w:val="000000"/>
                <w:sz w:val="16"/>
                <w:szCs w:val="20"/>
              </w:rPr>
            </w:pPr>
            <w:r w:rsidRPr="00644FD0">
              <w:rPr>
                <w:rFonts w:cs="Arial"/>
                <w:color w:val="000000"/>
                <w:sz w:val="16"/>
                <w:szCs w:val="20"/>
              </w:rPr>
              <w:t>*</w:t>
            </w:r>
            <w:r>
              <w:rPr>
                <w:rFonts w:cs="Arial"/>
                <w:color w:val="000000"/>
                <w:sz w:val="16"/>
                <w:szCs w:val="20"/>
              </w:rPr>
              <w:t xml:space="preserve"> </w:t>
            </w:r>
            <w:r w:rsidRPr="00644FD0">
              <w:rPr>
                <w:rFonts w:cs="Arial"/>
                <w:color w:val="000000"/>
                <w:sz w:val="16"/>
                <w:szCs w:val="20"/>
              </w:rPr>
              <w:t xml:space="preserve"> </w:t>
            </w:r>
            <w:r>
              <w:rPr>
                <w:rFonts w:cs="Arial"/>
                <w:color w:val="000000"/>
                <w:sz w:val="16"/>
                <w:szCs w:val="20"/>
              </w:rPr>
              <w:t xml:space="preserve"> </w:t>
            </w:r>
            <w:proofErr w:type="spellStart"/>
            <w:r w:rsidRPr="00644FD0">
              <w:rPr>
                <w:rFonts w:cs="Arial"/>
                <w:b/>
                <w:color w:val="000000"/>
                <w:sz w:val="16"/>
                <w:szCs w:val="20"/>
              </w:rPr>
              <w:t>iX.LINK</w:t>
            </w:r>
            <w:proofErr w:type="spellEnd"/>
            <w:r w:rsidRPr="00644FD0">
              <w:rPr>
                <w:rFonts w:cs="Arial"/>
                <w:b/>
                <w:color w:val="000000"/>
                <w:sz w:val="16"/>
                <w:szCs w:val="20"/>
              </w:rPr>
              <w:t xml:space="preserve"> Standard</w:t>
            </w:r>
          </w:p>
          <w:p w14:paraId="210D5CDA" w14:textId="77777777" w:rsidR="00D8715B" w:rsidRPr="005D1BE6" w:rsidRDefault="00D8715B" w:rsidP="000428F7">
            <w:pPr>
              <w:autoSpaceDE w:val="0"/>
              <w:autoSpaceDN w:val="0"/>
              <w:adjustRightInd w:val="0"/>
              <w:spacing w:after="0" w:line="240" w:lineRule="auto"/>
              <w:rPr>
                <w:rFonts w:cs="Arial"/>
                <w:sz w:val="20"/>
                <w:szCs w:val="20"/>
              </w:rPr>
            </w:pPr>
            <w:r>
              <w:rPr>
                <w:rFonts w:cs="Arial"/>
                <w:color w:val="000000"/>
                <w:sz w:val="16"/>
                <w:szCs w:val="20"/>
              </w:rPr>
              <w:t xml:space="preserve">** </w:t>
            </w:r>
            <w:r w:rsidRPr="00644FD0">
              <w:rPr>
                <w:sz w:val="16"/>
                <w:szCs w:val="16"/>
              </w:rPr>
              <w:t>die Anmerkung muss nicht zwingend enthalten sein</w:t>
            </w:r>
          </w:p>
        </w:tc>
        <w:tc>
          <w:tcPr>
            <w:tcW w:w="1559" w:type="dxa"/>
            <w:shd w:val="clear" w:color="auto" w:fill="auto"/>
            <w:vAlign w:val="center"/>
          </w:tcPr>
          <w:p w14:paraId="18AFCAAC" w14:textId="77777777" w:rsidR="00D8715B" w:rsidRPr="007C7CDB" w:rsidRDefault="00D8715B" w:rsidP="000428F7">
            <w:pPr>
              <w:autoSpaceDE w:val="0"/>
              <w:autoSpaceDN w:val="0"/>
              <w:adjustRightInd w:val="0"/>
              <w:spacing w:after="0" w:line="240" w:lineRule="auto"/>
              <w:rPr>
                <w:rFonts w:cs="Arial"/>
                <w:sz w:val="20"/>
                <w:szCs w:val="20"/>
              </w:rPr>
            </w:pPr>
            <w:proofErr w:type="spellStart"/>
            <w:r w:rsidRPr="00B472C1">
              <w:rPr>
                <w:rFonts w:cs="Arial"/>
                <w:bCs/>
                <w:color w:val="000000"/>
                <w:sz w:val="20"/>
                <w:szCs w:val="20"/>
              </w:rPr>
              <w:t>f.d.St</w:t>
            </w:r>
            <w:proofErr w:type="spellEnd"/>
            <w:r w:rsidRPr="00B472C1">
              <w:rPr>
                <w:rFonts w:cs="Arial"/>
                <w:bCs/>
                <w:color w:val="000000"/>
                <w:sz w:val="20"/>
                <w:szCs w:val="20"/>
              </w:rPr>
              <w:t>._______</w:t>
            </w:r>
          </w:p>
        </w:tc>
        <w:tc>
          <w:tcPr>
            <w:tcW w:w="992" w:type="dxa"/>
            <w:shd w:val="clear" w:color="auto" w:fill="auto"/>
            <w:vAlign w:val="center"/>
          </w:tcPr>
          <w:p w14:paraId="2AFEFA28" w14:textId="77777777" w:rsidR="00D8715B" w:rsidRPr="007C7CDB" w:rsidRDefault="00D8715B" w:rsidP="000428F7">
            <w:pPr>
              <w:autoSpaceDE w:val="0"/>
              <w:autoSpaceDN w:val="0"/>
              <w:adjustRightInd w:val="0"/>
              <w:spacing w:after="0" w:line="240" w:lineRule="auto"/>
              <w:rPr>
                <w:rFonts w:cs="Arial"/>
                <w:b/>
                <w:bCs/>
                <w:sz w:val="20"/>
                <w:szCs w:val="20"/>
              </w:rPr>
            </w:pPr>
          </w:p>
        </w:tc>
      </w:tr>
    </w:tbl>
    <w:p w14:paraId="45D6C249" w14:textId="5AE8457B" w:rsidR="000D0B68" w:rsidRDefault="000D0B68"/>
    <w:p w14:paraId="1BBE6D28" w14:textId="736E5977" w:rsidR="000D0B68" w:rsidRDefault="000D0B68"/>
    <w:p w14:paraId="6B6B2470" w14:textId="0861C06C" w:rsidR="000D0B68" w:rsidRDefault="000D0B68"/>
    <w:p w14:paraId="291F99B8" w14:textId="3C59014F" w:rsidR="000D0B68" w:rsidRDefault="000D0B68"/>
    <w:p w14:paraId="3D9408E5" w14:textId="732600D2" w:rsidR="000D0B68" w:rsidRDefault="000D0B68"/>
    <w:p w14:paraId="13FA6B02" w14:textId="08E7E2CD" w:rsidR="000D0B68" w:rsidRDefault="000D0B68"/>
    <w:p w14:paraId="42F4995B" w14:textId="3CAC0B74" w:rsidR="000D0B68" w:rsidRDefault="000D0B68"/>
    <w:p w14:paraId="2F40415A" w14:textId="4F17D5DD" w:rsidR="000D0B68" w:rsidRDefault="000D0B68"/>
    <w:p w14:paraId="607453A7" w14:textId="69BA1BBC" w:rsidR="000D0B68" w:rsidRDefault="000D0B68"/>
    <w:p w14:paraId="23C6F4FC" w14:textId="77777777" w:rsidR="000D0B68" w:rsidRDefault="000D0B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276"/>
        <w:gridCol w:w="5812"/>
        <w:gridCol w:w="1559"/>
        <w:gridCol w:w="992"/>
      </w:tblGrid>
      <w:tr w:rsidR="0014244A" w:rsidRPr="0014244A" w14:paraId="401DDCAB" w14:textId="77777777" w:rsidTr="0014244A">
        <w:trPr>
          <w:trHeight w:hRule="exact" w:val="425"/>
        </w:trPr>
        <w:tc>
          <w:tcPr>
            <w:tcW w:w="817" w:type="dxa"/>
            <w:shd w:val="clear" w:color="auto" w:fill="808080" w:themeFill="background1" w:themeFillShade="80"/>
            <w:vAlign w:val="center"/>
          </w:tcPr>
          <w:p w14:paraId="7C5C862D" w14:textId="6AC7C418" w:rsidR="0014244A" w:rsidRPr="0014244A" w:rsidRDefault="0014244A" w:rsidP="0014244A">
            <w:pPr>
              <w:autoSpaceDE w:val="0"/>
              <w:autoSpaceDN w:val="0"/>
              <w:adjustRightInd w:val="0"/>
              <w:spacing w:after="0" w:line="240" w:lineRule="auto"/>
              <w:jc w:val="center"/>
              <w:rPr>
                <w:rFonts w:cs="Arial"/>
                <w:b/>
                <w:color w:val="000000"/>
                <w:sz w:val="20"/>
                <w:szCs w:val="20"/>
              </w:rPr>
            </w:pPr>
            <w:r w:rsidRPr="0014244A">
              <w:rPr>
                <w:rFonts w:cs="Arial"/>
                <w:b/>
                <w:color w:val="FFFFFF" w:themeColor="background1"/>
                <w:sz w:val="20"/>
                <w:szCs w:val="20"/>
              </w:rPr>
              <w:lastRenderedPageBreak/>
              <w:t>Pos.</w:t>
            </w:r>
          </w:p>
        </w:tc>
        <w:tc>
          <w:tcPr>
            <w:tcW w:w="1276" w:type="dxa"/>
            <w:shd w:val="clear" w:color="auto" w:fill="808080" w:themeFill="background1" w:themeFillShade="80"/>
            <w:vAlign w:val="center"/>
          </w:tcPr>
          <w:p w14:paraId="04945A0C" w14:textId="0CBAC728" w:rsidR="0014244A" w:rsidRPr="0014244A" w:rsidRDefault="0014244A" w:rsidP="0014244A">
            <w:pPr>
              <w:autoSpaceDE w:val="0"/>
              <w:autoSpaceDN w:val="0"/>
              <w:adjustRightInd w:val="0"/>
              <w:spacing w:after="0" w:line="240" w:lineRule="auto"/>
              <w:jc w:val="center"/>
              <w:rPr>
                <w:rFonts w:cs="Arial"/>
                <w:b/>
                <w:bCs/>
                <w:color w:val="000000"/>
                <w:sz w:val="20"/>
                <w:szCs w:val="20"/>
              </w:rPr>
            </w:pPr>
            <w:r w:rsidRPr="0014244A">
              <w:rPr>
                <w:rFonts w:cs="Arial"/>
                <w:b/>
                <w:color w:val="FFFFFF" w:themeColor="background1"/>
                <w:sz w:val="20"/>
                <w:szCs w:val="20"/>
              </w:rPr>
              <w:t>Menge</w:t>
            </w:r>
          </w:p>
        </w:tc>
        <w:tc>
          <w:tcPr>
            <w:tcW w:w="5812" w:type="dxa"/>
            <w:shd w:val="clear" w:color="auto" w:fill="808080" w:themeFill="background1" w:themeFillShade="80"/>
            <w:vAlign w:val="center"/>
          </w:tcPr>
          <w:p w14:paraId="4A4F2ED6" w14:textId="7476F583" w:rsidR="0014244A" w:rsidRPr="0014244A" w:rsidRDefault="0014244A" w:rsidP="0014244A">
            <w:pPr>
              <w:autoSpaceDE w:val="0"/>
              <w:autoSpaceDN w:val="0"/>
              <w:adjustRightInd w:val="0"/>
              <w:spacing w:after="0" w:line="240" w:lineRule="auto"/>
              <w:jc w:val="center"/>
              <w:rPr>
                <w:rFonts w:cs="Arial"/>
                <w:b/>
                <w:bCs/>
                <w:color w:val="000000"/>
                <w:sz w:val="20"/>
                <w:szCs w:val="20"/>
              </w:rPr>
            </w:pPr>
            <w:r w:rsidRPr="0014244A">
              <w:rPr>
                <w:rFonts w:cs="Arial"/>
                <w:b/>
                <w:color w:val="FFFFFF" w:themeColor="background1"/>
                <w:sz w:val="20"/>
                <w:szCs w:val="20"/>
              </w:rPr>
              <w:t>Bezeichnung</w:t>
            </w:r>
          </w:p>
        </w:tc>
        <w:tc>
          <w:tcPr>
            <w:tcW w:w="1559" w:type="dxa"/>
            <w:shd w:val="clear" w:color="auto" w:fill="808080" w:themeFill="background1" w:themeFillShade="80"/>
            <w:vAlign w:val="center"/>
          </w:tcPr>
          <w:p w14:paraId="5AC4B596" w14:textId="12B59456" w:rsidR="0014244A" w:rsidRPr="0014244A" w:rsidRDefault="0014244A" w:rsidP="0014244A">
            <w:pPr>
              <w:autoSpaceDE w:val="0"/>
              <w:autoSpaceDN w:val="0"/>
              <w:adjustRightInd w:val="0"/>
              <w:spacing w:after="0" w:line="240" w:lineRule="auto"/>
              <w:jc w:val="center"/>
              <w:rPr>
                <w:rFonts w:cs="Arial"/>
                <w:b/>
                <w:bCs/>
                <w:color w:val="000000"/>
                <w:sz w:val="20"/>
                <w:szCs w:val="20"/>
              </w:rPr>
            </w:pPr>
            <w:r w:rsidRPr="0014244A">
              <w:rPr>
                <w:rFonts w:cs="Arial"/>
                <w:b/>
                <w:color w:val="FFFFFF" w:themeColor="background1"/>
                <w:sz w:val="20"/>
                <w:szCs w:val="20"/>
              </w:rPr>
              <w:t>EP</w:t>
            </w:r>
          </w:p>
        </w:tc>
        <w:tc>
          <w:tcPr>
            <w:tcW w:w="992" w:type="dxa"/>
            <w:shd w:val="clear" w:color="auto" w:fill="808080" w:themeFill="background1" w:themeFillShade="80"/>
            <w:vAlign w:val="center"/>
          </w:tcPr>
          <w:p w14:paraId="47772045" w14:textId="5B085087" w:rsidR="0014244A" w:rsidRPr="0014244A" w:rsidRDefault="0014244A" w:rsidP="0014244A">
            <w:pPr>
              <w:autoSpaceDE w:val="0"/>
              <w:autoSpaceDN w:val="0"/>
              <w:adjustRightInd w:val="0"/>
              <w:spacing w:after="0" w:line="240" w:lineRule="auto"/>
              <w:jc w:val="center"/>
              <w:rPr>
                <w:rFonts w:cs="Arial"/>
                <w:b/>
                <w:bCs/>
                <w:color w:val="000000"/>
                <w:sz w:val="20"/>
                <w:szCs w:val="20"/>
              </w:rPr>
            </w:pPr>
            <w:r w:rsidRPr="0014244A">
              <w:rPr>
                <w:rFonts w:cs="Arial"/>
                <w:b/>
                <w:bCs/>
                <w:color w:val="FFFFFF" w:themeColor="background1"/>
                <w:sz w:val="20"/>
                <w:szCs w:val="20"/>
              </w:rPr>
              <w:t>GP</w:t>
            </w:r>
          </w:p>
        </w:tc>
      </w:tr>
      <w:tr w:rsidR="00D8715B" w:rsidRPr="00E43A6A" w14:paraId="3D49E9B7" w14:textId="77777777" w:rsidTr="000D0B68">
        <w:trPr>
          <w:trHeight w:hRule="exact" w:val="8504"/>
        </w:trPr>
        <w:tc>
          <w:tcPr>
            <w:tcW w:w="817" w:type="dxa"/>
            <w:shd w:val="clear" w:color="auto" w:fill="auto"/>
            <w:vAlign w:val="center"/>
          </w:tcPr>
          <w:p w14:paraId="43B690F6" w14:textId="77777777" w:rsidR="00D8715B" w:rsidRPr="00E43A6A" w:rsidRDefault="00D8715B" w:rsidP="000428F7">
            <w:pPr>
              <w:autoSpaceDE w:val="0"/>
              <w:autoSpaceDN w:val="0"/>
              <w:adjustRightInd w:val="0"/>
              <w:spacing w:after="0" w:line="240" w:lineRule="auto"/>
              <w:rPr>
                <w:rFonts w:cs="Arial"/>
                <w:color w:val="000000"/>
                <w:sz w:val="20"/>
                <w:szCs w:val="20"/>
              </w:rPr>
            </w:pPr>
            <w:r>
              <w:rPr>
                <w:rFonts w:cs="Arial"/>
                <w:color w:val="000000"/>
                <w:sz w:val="20"/>
                <w:szCs w:val="20"/>
              </w:rPr>
              <w:t>1.1.6</w:t>
            </w:r>
          </w:p>
        </w:tc>
        <w:tc>
          <w:tcPr>
            <w:tcW w:w="1276" w:type="dxa"/>
            <w:shd w:val="clear" w:color="auto" w:fill="auto"/>
            <w:vAlign w:val="center"/>
          </w:tcPr>
          <w:p w14:paraId="4DE3F91F" w14:textId="77777777" w:rsidR="00D8715B" w:rsidRPr="00E43A6A" w:rsidRDefault="00D8715B" w:rsidP="000428F7">
            <w:pPr>
              <w:autoSpaceDE w:val="0"/>
              <w:autoSpaceDN w:val="0"/>
              <w:adjustRightInd w:val="0"/>
              <w:spacing w:after="0" w:line="240" w:lineRule="auto"/>
              <w:rPr>
                <w:rFonts w:cs="Arial"/>
                <w:b/>
                <w:bCs/>
                <w:color w:val="000000"/>
                <w:sz w:val="20"/>
                <w:szCs w:val="20"/>
              </w:rPr>
            </w:pPr>
            <w:r w:rsidRPr="00B472C1">
              <w:rPr>
                <w:rFonts w:cs="Arial"/>
                <w:bCs/>
                <w:color w:val="000000"/>
                <w:sz w:val="20"/>
                <w:szCs w:val="20"/>
              </w:rPr>
              <w:t>______ St.</w:t>
            </w:r>
          </w:p>
        </w:tc>
        <w:tc>
          <w:tcPr>
            <w:tcW w:w="5812" w:type="dxa"/>
            <w:shd w:val="clear" w:color="auto" w:fill="auto"/>
            <w:vAlign w:val="center"/>
          </w:tcPr>
          <w:p w14:paraId="3DD8E63D" w14:textId="77777777" w:rsidR="00D8715B" w:rsidRPr="003124C7" w:rsidRDefault="00D8715B" w:rsidP="000428F7">
            <w:pPr>
              <w:autoSpaceDE w:val="0"/>
              <w:autoSpaceDN w:val="0"/>
              <w:adjustRightInd w:val="0"/>
              <w:spacing w:after="0" w:line="240" w:lineRule="auto"/>
              <w:rPr>
                <w:rFonts w:cs="Arial"/>
                <w:b/>
                <w:bCs/>
                <w:color w:val="000000"/>
                <w:sz w:val="20"/>
                <w:szCs w:val="20"/>
              </w:rPr>
            </w:pPr>
            <w:r w:rsidRPr="003124C7">
              <w:rPr>
                <w:rFonts w:cs="Arial"/>
                <w:b/>
                <w:bCs/>
                <w:color w:val="000000"/>
                <w:sz w:val="20"/>
                <w:szCs w:val="20"/>
              </w:rPr>
              <w:t xml:space="preserve">Steinzeug-Gelenkstück Ablauf (GA) DN 250, Verbindungssystem Kupplung, TKL 240 liefern und </w:t>
            </w:r>
            <w:r>
              <w:rPr>
                <w:rFonts w:cs="Arial"/>
                <w:b/>
                <w:bCs/>
                <w:color w:val="000000"/>
                <w:sz w:val="20"/>
                <w:szCs w:val="20"/>
              </w:rPr>
              <w:t>einbauen</w:t>
            </w:r>
          </w:p>
          <w:p w14:paraId="4505930B" w14:textId="77777777" w:rsidR="00D8715B" w:rsidRPr="003124C7" w:rsidRDefault="00D8715B" w:rsidP="000428F7">
            <w:pPr>
              <w:autoSpaceDE w:val="0"/>
              <w:autoSpaceDN w:val="0"/>
              <w:adjustRightInd w:val="0"/>
              <w:spacing w:after="0" w:line="240" w:lineRule="auto"/>
              <w:rPr>
                <w:rFonts w:cs="Arial"/>
                <w:bCs/>
                <w:color w:val="000000"/>
                <w:sz w:val="20"/>
                <w:szCs w:val="20"/>
              </w:rPr>
            </w:pPr>
            <w:r w:rsidRPr="003124C7">
              <w:rPr>
                <w:rFonts w:cs="Arial"/>
                <w:bCs/>
                <w:color w:val="000000"/>
                <w:sz w:val="20"/>
                <w:szCs w:val="20"/>
              </w:rPr>
              <w:t>Steinzeug-Gelenkstück Ablauf, DN 250; Tragfähigkeitsklasse 240,</w:t>
            </w:r>
          </w:p>
          <w:p w14:paraId="01E6E185" w14:textId="77777777" w:rsidR="00D8715B" w:rsidRPr="003124C7" w:rsidRDefault="00D8715B" w:rsidP="000428F7">
            <w:pPr>
              <w:autoSpaceDE w:val="0"/>
              <w:autoSpaceDN w:val="0"/>
              <w:adjustRightInd w:val="0"/>
              <w:spacing w:after="0" w:line="240" w:lineRule="auto"/>
              <w:rPr>
                <w:rFonts w:cs="Arial"/>
                <w:bCs/>
                <w:color w:val="000000"/>
                <w:sz w:val="20"/>
                <w:szCs w:val="20"/>
              </w:rPr>
            </w:pPr>
            <w:r w:rsidRPr="003124C7">
              <w:rPr>
                <w:rFonts w:cs="Arial"/>
                <w:bCs/>
                <w:color w:val="000000"/>
                <w:sz w:val="20"/>
                <w:szCs w:val="20"/>
              </w:rPr>
              <w:t xml:space="preserve">für Kupplung aus </w:t>
            </w:r>
          </w:p>
          <w:p w14:paraId="2F4C2360" w14:textId="16F5F2E5" w:rsidR="000D0B68" w:rsidRDefault="000D0B68" w:rsidP="000428F7">
            <w:pPr>
              <w:autoSpaceDE w:val="0"/>
              <w:autoSpaceDN w:val="0"/>
              <w:adjustRightInd w:val="0"/>
              <w:spacing w:after="0" w:line="240" w:lineRule="auto"/>
              <w:rPr>
                <w:rFonts w:cs="Arial"/>
                <w:bCs/>
                <w:color w:val="000000"/>
                <w:sz w:val="20"/>
                <w:szCs w:val="20"/>
              </w:rPr>
            </w:pPr>
            <w:r w:rsidRPr="000D0B68">
              <w:rPr>
                <w:rFonts w:cs="Arial"/>
                <w:bCs/>
                <w:color w:val="000000"/>
                <w:sz w:val="20"/>
                <w:szCs w:val="20"/>
                <w:highlight w:val="yellow"/>
              </w:rPr>
              <w:t>Edelstahl V2</w:t>
            </w:r>
            <w:proofErr w:type="gramStart"/>
            <w:r w:rsidRPr="000D0B68">
              <w:rPr>
                <w:rFonts w:cs="Arial"/>
                <w:bCs/>
                <w:color w:val="000000"/>
                <w:sz w:val="20"/>
                <w:szCs w:val="20"/>
                <w:highlight w:val="yellow"/>
              </w:rPr>
              <w:t>A  und</w:t>
            </w:r>
            <w:proofErr w:type="gramEnd"/>
            <w:r w:rsidRPr="000D0B68">
              <w:rPr>
                <w:rFonts w:cs="Arial"/>
                <w:bCs/>
                <w:color w:val="000000"/>
                <w:sz w:val="20"/>
                <w:szCs w:val="20"/>
                <w:highlight w:val="yellow"/>
              </w:rPr>
              <w:t xml:space="preserve"> einer integrierten </w:t>
            </w:r>
            <w:proofErr w:type="spellStart"/>
            <w:r w:rsidRPr="000D0B68">
              <w:rPr>
                <w:rFonts w:cs="Arial"/>
                <w:bCs/>
                <w:color w:val="000000"/>
                <w:sz w:val="20"/>
                <w:szCs w:val="20"/>
                <w:highlight w:val="yellow"/>
              </w:rPr>
              <w:t>elastomeren</w:t>
            </w:r>
            <w:proofErr w:type="spellEnd"/>
            <w:r w:rsidRPr="000D0B68">
              <w:rPr>
                <w:rFonts w:cs="Arial"/>
                <w:bCs/>
                <w:color w:val="000000"/>
                <w:sz w:val="20"/>
                <w:szCs w:val="20"/>
                <w:highlight w:val="yellow"/>
              </w:rPr>
              <w:t xml:space="preserve"> Dichtung,*</w:t>
            </w:r>
          </w:p>
          <w:p w14:paraId="1EAE6AAA" w14:textId="0583E09A" w:rsidR="00D8715B" w:rsidRPr="003124C7" w:rsidRDefault="00D8715B" w:rsidP="000428F7">
            <w:pPr>
              <w:autoSpaceDE w:val="0"/>
              <w:autoSpaceDN w:val="0"/>
              <w:adjustRightInd w:val="0"/>
              <w:spacing w:after="0" w:line="240" w:lineRule="auto"/>
              <w:rPr>
                <w:rFonts w:cs="Arial"/>
                <w:bCs/>
                <w:color w:val="000000"/>
                <w:sz w:val="20"/>
                <w:szCs w:val="20"/>
              </w:rPr>
            </w:pPr>
            <w:proofErr w:type="spellStart"/>
            <w:r w:rsidRPr="003124C7">
              <w:rPr>
                <w:rFonts w:cs="Arial"/>
                <w:bCs/>
                <w:color w:val="000000"/>
                <w:sz w:val="20"/>
                <w:szCs w:val="20"/>
              </w:rPr>
              <w:t>Baulänge</w:t>
            </w:r>
            <w:proofErr w:type="spellEnd"/>
            <w:r w:rsidRPr="003124C7">
              <w:rPr>
                <w:rFonts w:cs="Arial"/>
                <w:bCs/>
                <w:color w:val="000000"/>
                <w:sz w:val="20"/>
                <w:szCs w:val="20"/>
              </w:rPr>
              <w:t xml:space="preserve"> 0,6 m</w:t>
            </w:r>
          </w:p>
          <w:p w14:paraId="243EC663" w14:textId="77777777" w:rsidR="00D8715B" w:rsidRPr="003124C7" w:rsidRDefault="00D8715B" w:rsidP="000428F7">
            <w:pPr>
              <w:autoSpaceDE w:val="0"/>
              <w:autoSpaceDN w:val="0"/>
              <w:adjustRightInd w:val="0"/>
              <w:spacing w:after="0" w:line="240" w:lineRule="auto"/>
              <w:rPr>
                <w:rFonts w:cs="Arial"/>
                <w:bCs/>
                <w:color w:val="000000"/>
                <w:sz w:val="20"/>
                <w:szCs w:val="20"/>
              </w:rPr>
            </w:pPr>
            <w:r w:rsidRPr="003124C7">
              <w:rPr>
                <w:rFonts w:cs="Arial"/>
                <w:bCs/>
                <w:color w:val="000000"/>
                <w:sz w:val="20"/>
                <w:szCs w:val="20"/>
              </w:rPr>
              <w:t xml:space="preserve">frei Baustelle liefern, zum Verwendungsort transportieren, in den Rohrgraben ablassen und höhen- und fluchtgerecht gemäß DIN EN 1610 und Herstellerangaben </w:t>
            </w:r>
            <w:r>
              <w:rPr>
                <w:rFonts w:cs="Arial"/>
                <w:bCs/>
                <w:color w:val="000000"/>
                <w:sz w:val="20"/>
                <w:szCs w:val="20"/>
              </w:rPr>
              <w:t>einbauen</w:t>
            </w:r>
            <w:r w:rsidRPr="003124C7">
              <w:rPr>
                <w:rFonts w:cs="Arial"/>
                <w:bCs/>
                <w:color w:val="000000"/>
                <w:sz w:val="20"/>
                <w:szCs w:val="20"/>
              </w:rPr>
              <w:t>.</w:t>
            </w:r>
          </w:p>
          <w:p w14:paraId="174D9A83" w14:textId="77777777" w:rsidR="00D8715B" w:rsidRPr="003124C7" w:rsidRDefault="00D8715B" w:rsidP="000428F7">
            <w:pPr>
              <w:autoSpaceDE w:val="0"/>
              <w:autoSpaceDN w:val="0"/>
              <w:adjustRightInd w:val="0"/>
              <w:spacing w:after="0" w:line="240" w:lineRule="auto"/>
              <w:rPr>
                <w:rFonts w:cs="Arial"/>
                <w:bCs/>
                <w:color w:val="000000"/>
                <w:sz w:val="20"/>
                <w:szCs w:val="20"/>
              </w:rPr>
            </w:pPr>
          </w:p>
          <w:p w14:paraId="172D3F33" w14:textId="77777777" w:rsidR="00D8715B" w:rsidRPr="003124C7" w:rsidRDefault="00D8715B" w:rsidP="000428F7">
            <w:pPr>
              <w:autoSpaceDE w:val="0"/>
              <w:autoSpaceDN w:val="0"/>
              <w:adjustRightInd w:val="0"/>
              <w:spacing w:after="0" w:line="240" w:lineRule="auto"/>
              <w:rPr>
                <w:rFonts w:cs="Arial"/>
                <w:bCs/>
                <w:color w:val="000000"/>
                <w:sz w:val="20"/>
                <w:szCs w:val="20"/>
              </w:rPr>
            </w:pPr>
            <w:r w:rsidRPr="003124C7">
              <w:rPr>
                <w:rFonts w:cs="Arial"/>
                <w:bCs/>
                <w:color w:val="000000"/>
                <w:sz w:val="20"/>
                <w:szCs w:val="20"/>
              </w:rPr>
              <w:t xml:space="preserve">Hersteller / Typ: </w:t>
            </w:r>
          </w:p>
          <w:p w14:paraId="3DDE566D" w14:textId="643CCB46" w:rsidR="00D8715B" w:rsidRPr="003124C7" w:rsidRDefault="00D8715B" w:rsidP="000428F7">
            <w:pPr>
              <w:autoSpaceDE w:val="0"/>
              <w:autoSpaceDN w:val="0"/>
              <w:adjustRightInd w:val="0"/>
              <w:spacing w:after="0" w:line="240" w:lineRule="auto"/>
              <w:rPr>
                <w:rFonts w:cs="Arial"/>
                <w:bCs/>
                <w:color w:val="000000"/>
                <w:sz w:val="20"/>
                <w:szCs w:val="20"/>
              </w:rPr>
            </w:pPr>
            <w:r w:rsidRPr="003124C7">
              <w:rPr>
                <w:rFonts w:cs="Arial"/>
                <w:bCs/>
                <w:color w:val="000000"/>
                <w:sz w:val="20"/>
                <w:szCs w:val="20"/>
              </w:rPr>
              <w:t xml:space="preserve">"Steinzeug-Keramo / </w:t>
            </w:r>
            <w:proofErr w:type="spellStart"/>
            <w:r w:rsidRPr="003124C7">
              <w:rPr>
                <w:rFonts w:cs="Arial"/>
                <w:bCs/>
                <w:color w:val="000000"/>
                <w:sz w:val="20"/>
                <w:szCs w:val="20"/>
              </w:rPr>
              <w:t>K</w:t>
            </w:r>
            <w:r w:rsidR="004E03FF">
              <w:rPr>
                <w:rFonts w:cs="Arial"/>
                <w:bCs/>
                <w:color w:val="000000"/>
                <w:sz w:val="20"/>
                <w:szCs w:val="20"/>
              </w:rPr>
              <w:t>ERA.</w:t>
            </w:r>
            <w:r w:rsidRPr="003124C7">
              <w:rPr>
                <w:rFonts w:cs="Arial"/>
                <w:bCs/>
                <w:color w:val="000000"/>
                <w:sz w:val="20"/>
                <w:szCs w:val="20"/>
              </w:rPr>
              <w:t>iXP</w:t>
            </w:r>
            <w:proofErr w:type="spellEnd"/>
            <w:r w:rsidRPr="003124C7">
              <w:rPr>
                <w:rFonts w:cs="Arial"/>
                <w:bCs/>
                <w:color w:val="000000"/>
                <w:sz w:val="20"/>
                <w:szCs w:val="20"/>
              </w:rPr>
              <w:t xml:space="preserve"> Gelenkstück Ablauf (Verbindungssystem X -</w:t>
            </w:r>
            <w:proofErr w:type="spellStart"/>
            <w:r w:rsidRPr="003124C7">
              <w:rPr>
                <w:rFonts w:cs="Arial"/>
                <w:bCs/>
                <w:color w:val="000000"/>
                <w:sz w:val="20"/>
                <w:szCs w:val="20"/>
              </w:rPr>
              <w:t>iX.LINK</w:t>
            </w:r>
            <w:proofErr w:type="spellEnd"/>
            <w:r w:rsidRPr="003124C7">
              <w:rPr>
                <w:rFonts w:cs="Arial"/>
                <w:bCs/>
                <w:color w:val="000000"/>
                <w:sz w:val="20"/>
                <w:szCs w:val="20"/>
              </w:rPr>
              <w:t xml:space="preserve"> Standard)“</w:t>
            </w:r>
          </w:p>
          <w:p w14:paraId="15A677B4" w14:textId="77777777" w:rsidR="00D8715B" w:rsidRPr="003124C7" w:rsidRDefault="00D8715B" w:rsidP="000428F7">
            <w:pPr>
              <w:autoSpaceDE w:val="0"/>
              <w:autoSpaceDN w:val="0"/>
              <w:adjustRightInd w:val="0"/>
              <w:spacing w:after="0" w:line="240" w:lineRule="auto"/>
              <w:rPr>
                <w:rFonts w:cs="Arial"/>
                <w:bCs/>
                <w:color w:val="000000"/>
                <w:sz w:val="20"/>
                <w:szCs w:val="20"/>
              </w:rPr>
            </w:pPr>
          </w:p>
          <w:p w14:paraId="2E4B01A5" w14:textId="77777777" w:rsidR="00D8715B" w:rsidRPr="003124C7" w:rsidRDefault="00D8715B" w:rsidP="000428F7">
            <w:pPr>
              <w:autoSpaceDE w:val="0"/>
              <w:autoSpaceDN w:val="0"/>
              <w:adjustRightInd w:val="0"/>
              <w:spacing w:after="0" w:line="240" w:lineRule="auto"/>
              <w:rPr>
                <w:rFonts w:cs="Arial"/>
                <w:bCs/>
                <w:color w:val="000000"/>
                <w:sz w:val="20"/>
                <w:szCs w:val="20"/>
              </w:rPr>
            </w:pPr>
            <w:r w:rsidRPr="003124C7">
              <w:rPr>
                <w:rFonts w:cs="Arial"/>
                <w:bCs/>
                <w:color w:val="000000"/>
                <w:sz w:val="20"/>
                <w:szCs w:val="20"/>
              </w:rPr>
              <w:t>oder gleichwertig,</w:t>
            </w:r>
          </w:p>
          <w:p w14:paraId="0E8AD4D6" w14:textId="77777777" w:rsidR="00D8715B" w:rsidRPr="003124C7" w:rsidRDefault="00D8715B" w:rsidP="000428F7">
            <w:pPr>
              <w:autoSpaceDE w:val="0"/>
              <w:autoSpaceDN w:val="0"/>
              <w:adjustRightInd w:val="0"/>
              <w:spacing w:after="0" w:line="240" w:lineRule="auto"/>
              <w:rPr>
                <w:rFonts w:cs="Arial"/>
                <w:bCs/>
                <w:color w:val="000000"/>
                <w:sz w:val="20"/>
                <w:szCs w:val="20"/>
              </w:rPr>
            </w:pPr>
          </w:p>
          <w:p w14:paraId="7F13CA90" w14:textId="77777777" w:rsidR="00D8715B" w:rsidRPr="003124C7" w:rsidRDefault="00D8715B" w:rsidP="000428F7">
            <w:pPr>
              <w:autoSpaceDE w:val="0"/>
              <w:autoSpaceDN w:val="0"/>
              <w:adjustRightInd w:val="0"/>
              <w:spacing w:after="0" w:line="240" w:lineRule="auto"/>
              <w:rPr>
                <w:rFonts w:cs="Arial"/>
                <w:bCs/>
                <w:color w:val="000000"/>
                <w:sz w:val="20"/>
                <w:szCs w:val="20"/>
              </w:rPr>
            </w:pPr>
            <w:r w:rsidRPr="003124C7">
              <w:rPr>
                <w:rFonts w:cs="Arial"/>
                <w:bCs/>
                <w:color w:val="000000"/>
                <w:sz w:val="20"/>
                <w:szCs w:val="20"/>
              </w:rPr>
              <w:t xml:space="preserve">Hersteller / Typ: "_______________________" </w:t>
            </w:r>
          </w:p>
          <w:p w14:paraId="354EF8B0" w14:textId="77777777" w:rsidR="00D8715B" w:rsidRPr="003124C7" w:rsidRDefault="00D8715B" w:rsidP="000428F7">
            <w:pPr>
              <w:autoSpaceDE w:val="0"/>
              <w:autoSpaceDN w:val="0"/>
              <w:adjustRightInd w:val="0"/>
              <w:spacing w:after="0" w:line="240" w:lineRule="auto"/>
              <w:rPr>
                <w:rFonts w:cs="Arial"/>
                <w:bCs/>
                <w:color w:val="000000"/>
                <w:sz w:val="20"/>
                <w:szCs w:val="20"/>
              </w:rPr>
            </w:pPr>
            <w:r w:rsidRPr="003124C7">
              <w:rPr>
                <w:rFonts w:cs="Arial"/>
                <w:bCs/>
                <w:color w:val="000000"/>
                <w:sz w:val="20"/>
                <w:szCs w:val="20"/>
              </w:rPr>
              <w:t xml:space="preserve">vom Bieter einzutragen. </w:t>
            </w:r>
          </w:p>
          <w:p w14:paraId="31A753E0" w14:textId="77777777" w:rsidR="00D8715B" w:rsidRPr="003124C7" w:rsidRDefault="00D8715B" w:rsidP="000428F7">
            <w:pPr>
              <w:autoSpaceDE w:val="0"/>
              <w:autoSpaceDN w:val="0"/>
              <w:adjustRightInd w:val="0"/>
              <w:spacing w:after="0" w:line="240" w:lineRule="auto"/>
              <w:rPr>
                <w:rFonts w:cs="Arial"/>
                <w:bCs/>
                <w:color w:val="000000"/>
                <w:sz w:val="20"/>
                <w:szCs w:val="20"/>
              </w:rPr>
            </w:pPr>
          </w:p>
          <w:p w14:paraId="7B498D57" w14:textId="77777777" w:rsidR="00D8715B" w:rsidRPr="003124C7" w:rsidRDefault="00D8715B" w:rsidP="000428F7">
            <w:pPr>
              <w:autoSpaceDE w:val="0"/>
              <w:autoSpaceDN w:val="0"/>
              <w:adjustRightInd w:val="0"/>
              <w:spacing w:after="0" w:line="240" w:lineRule="auto"/>
              <w:rPr>
                <w:rFonts w:cs="Arial"/>
                <w:bCs/>
                <w:color w:val="000000"/>
                <w:sz w:val="20"/>
                <w:szCs w:val="20"/>
              </w:rPr>
            </w:pPr>
            <w:r w:rsidRPr="003124C7">
              <w:rPr>
                <w:rFonts w:cs="Arial"/>
                <w:bCs/>
                <w:color w:val="000000"/>
                <w:sz w:val="20"/>
                <w:szCs w:val="20"/>
              </w:rPr>
              <w:t xml:space="preserve">(Ohne ausdrückliche Materialangabe des Bieters gilt das als Qualitätsfixierung aufgeführte Fabrikat als angeboten. Es ist nur ein Hersteller / Typ zu benennen. </w:t>
            </w:r>
          </w:p>
          <w:p w14:paraId="4FC0420F" w14:textId="77777777" w:rsidR="00D8715B" w:rsidRDefault="00D8715B" w:rsidP="000428F7">
            <w:pPr>
              <w:autoSpaceDE w:val="0"/>
              <w:autoSpaceDN w:val="0"/>
              <w:adjustRightInd w:val="0"/>
              <w:spacing w:after="0" w:line="240" w:lineRule="auto"/>
              <w:rPr>
                <w:rFonts w:cs="Arial"/>
                <w:bCs/>
                <w:color w:val="000000"/>
                <w:sz w:val="20"/>
                <w:szCs w:val="20"/>
              </w:rPr>
            </w:pPr>
            <w:r w:rsidRPr="003124C7">
              <w:rPr>
                <w:rFonts w:cs="Arial"/>
                <w:bCs/>
                <w:color w:val="000000"/>
                <w:sz w:val="20"/>
                <w:szCs w:val="20"/>
              </w:rPr>
              <w:t>Mehrfachnennungen führen zum Ausschluss des Angebotes. Es ist zwingend erforderlich, dass bei Abweichung von der Qualitätsfixierung die Angaben zum Hersteller und Typ in die dafür vorgesehene Zeile vollständig eingetragen werden. Wenn einzelne Angaben fehlen, führt dies ebenfalls zum Ausschluss des Angebotes. Der Nachweis der Gleichwertigkeit ist durch den Bieter zu erbringen</w:t>
            </w:r>
            <w:proofErr w:type="gramStart"/>
            <w:r w:rsidRPr="003124C7">
              <w:rPr>
                <w:rFonts w:cs="Arial"/>
                <w:bCs/>
                <w:color w:val="000000"/>
                <w:sz w:val="20"/>
                <w:szCs w:val="20"/>
              </w:rPr>
              <w:t>.)</w:t>
            </w:r>
            <w:r>
              <w:rPr>
                <w:rFonts w:cs="Arial"/>
                <w:bCs/>
                <w:color w:val="000000"/>
                <w:sz w:val="20"/>
                <w:szCs w:val="20"/>
              </w:rPr>
              <w:t>*</w:t>
            </w:r>
            <w:proofErr w:type="gramEnd"/>
            <w:r>
              <w:rPr>
                <w:rFonts w:cs="Arial"/>
                <w:bCs/>
                <w:color w:val="000000"/>
                <w:sz w:val="20"/>
                <w:szCs w:val="20"/>
              </w:rPr>
              <w:t>*</w:t>
            </w:r>
          </w:p>
          <w:p w14:paraId="1DB3123E" w14:textId="77777777" w:rsidR="00D8715B" w:rsidRDefault="00D8715B" w:rsidP="000428F7">
            <w:pPr>
              <w:autoSpaceDE w:val="0"/>
              <w:autoSpaceDN w:val="0"/>
              <w:adjustRightInd w:val="0"/>
              <w:spacing w:after="0" w:line="240" w:lineRule="auto"/>
              <w:rPr>
                <w:rFonts w:cs="Arial"/>
                <w:bCs/>
                <w:color w:val="000000"/>
                <w:sz w:val="20"/>
                <w:szCs w:val="20"/>
              </w:rPr>
            </w:pPr>
          </w:p>
          <w:p w14:paraId="79CF915D" w14:textId="77777777" w:rsidR="00D8715B" w:rsidRPr="00644FD0" w:rsidRDefault="00D8715B" w:rsidP="000428F7">
            <w:pPr>
              <w:autoSpaceDE w:val="0"/>
              <w:autoSpaceDN w:val="0"/>
              <w:adjustRightInd w:val="0"/>
              <w:spacing w:after="0" w:line="240" w:lineRule="auto"/>
              <w:rPr>
                <w:rFonts w:cs="Arial"/>
                <w:b/>
                <w:color w:val="000000"/>
                <w:sz w:val="16"/>
                <w:szCs w:val="20"/>
              </w:rPr>
            </w:pPr>
            <w:r w:rsidRPr="00644FD0">
              <w:rPr>
                <w:rFonts w:cs="Arial"/>
                <w:color w:val="000000"/>
                <w:sz w:val="16"/>
                <w:szCs w:val="20"/>
              </w:rPr>
              <w:t>*</w:t>
            </w:r>
            <w:r>
              <w:rPr>
                <w:rFonts w:cs="Arial"/>
                <w:color w:val="000000"/>
                <w:sz w:val="16"/>
                <w:szCs w:val="20"/>
              </w:rPr>
              <w:t xml:space="preserve"> </w:t>
            </w:r>
            <w:r w:rsidRPr="00644FD0">
              <w:rPr>
                <w:rFonts w:cs="Arial"/>
                <w:color w:val="000000"/>
                <w:sz w:val="16"/>
                <w:szCs w:val="20"/>
              </w:rPr>
              <w:t xml:space="preserve"> </w:t>
            </w:r>
            <w:r>
              <w:rPr>
                <w:rFonts w:cs="Arial"/>
                <w:color w:val="000000"/>
                <w:sz w:val="16"/>
                <w:szCs w:val="20"/>
              </w:rPr>
              <w:t xml:space="preserve"> </w:t>
            </w:r>
            <w:proofErr w:type="spellStart"/>
            <w:r w:rsidRPr="00644FD0">
              <w:rPr>
                <w:rFonts w:cs="Arial"/>
                <w:b/>
                <w:color w:val="000000"/>
                <w:sz w:val="16"/>
                <w:szCs w:val="20"/>
              </w:rPr>
              <w:t>iX.LINK</w:t>
            </w:r>
            <w:proofErr w:type="spellEnd"/>
            <w:r w:rsidRPr="00644FD0">
              <w:rPr>
                <w:rFonts w:cs="Arial"/>
                <w:b/>
                <w:color w:val="000000"/>
                <w:sz w:val="16"/>
                <w:szCs w:val="20"/>
              </w:rPr>
              <w:t xml:space="preserve"> Standard</w:t>
            </w:r>
          </w:p>
          <w:p w14:paraId="2B088982" w14:textId="77777777" w:rsidR="00D8715B" w:rsidRPr="003124C7" w:rsidRDefault="00D8715B" w:rsidP="000428F7">
            <w:pPr>
              <w:autoSpaceDE w:val="0"/>
              <w:autoSpaceDN w:val="0"/>
              <w:adjustRightInd w:val="0"/>
              <w:spacing w:after="0" w:line="240" w:lineRule="auto"/>
              <w:rPr>
                <w:rFonts w:cs="Arial"/>
                <w:bCs/>
                <w:color w:val="000000"/>
                <w:sz w:val="20"/>
                <w:szCs w:val="20"/>
              </w:rPr>
            </w:pPr>
            <w:r>
              <w:rPr>
                <w:rFonts w:cs="Arial"/>
                <w:color w:val="000000"/>
                <w:sz w:val="16"/>
                <w:szCs w:val="20"/>
              </w:rPr>
              <w:t xml:space="preserve">** </w:t>
            </w:r>
            <w:r w:rsidRPr="00644FD0">
              <w:rPr>
                <w:sz w:val="16"/>
                <w:szCs w:val="16"/>
              </w:rPr>
              <w:t>die Anmerkung muss nicht zwingend enthalten sein</w:t>
            </w:r>
          </w:p>
        </w:tc>
        <w:tc>
          <w:tcPr>
            <w:tcW w:w="1559" w:type="dxa"/>
            <w:shd w:val="clear" w:color="auto" w:fill="auto"/>
            <w:vAlign w:val="center"/>
          </w:tcPr>
          <w:p w14:paraId="01900949" w14:textId="77777777" w:rsidR="00D8715B" w:rsidRPr="00E43A6A" w:rsidRDefault="00D8715B" w:rsidP="000428F7">
            <w:pPr>
              <w:autoSpaceDE w:val="0"/>
              <w:autoSpaceDN w:val="0"/>
              <w:adjustRightInd w:val="0"/>
              <w:spacing w:after="0" w:line="240" w:lineRule="auto"/>
              <w:rPr>
                <w:rFonts w:cs="Arial"/>
                <w:color w:val="000000"/>
                <w:sz w:val="20"/>
                <w:szCs w:val="20"/>
              </w:rPr>
            </w:pPr>
            <w:proofErr w:type="spellStart"/>
            <w:r w:rsidRPr="00B472C1">
              <w:rPr>
                <w:rFonts w:cs="Arial"/>
                <w:bCs/>
                <w:color w:val="000000"/>
                <w:sz w:val="20"/>
                <w:szCs w:val="20"/>
              </w:rPr>
              <w:t>f.d.St</w:t>
            </w:r>
            <w:proofErr w:type="spellEnd"/>
            <w:r w:rsidRPr="00B472C1">
              <w:rPr>
                <w:rFonts w:cs="Arial"/>
                <w:bCs/>
                <w:color w:val="000000"/>
                <w:sz w:val="20"/>
                <w:szCs w:val="20"/>
              </w:rPr>
              <w:t>._______</w:t>
            </w:r>
          </w:p>
        </w:tc>
        <w:tc>
          <w:tcPr>
            <w:tcW w:w="992" w:type="dxa"/>
            <w:shd w:val="clear" w:color="auto" w:fill="auto"/>
            <w:vAlign w:val="center"/>
          </w:tcPr>
          <w:p w14:paraId="0DC0ECD2" w14:textId="77777777" w:rsidR="00D8715B" w:rsidRPr="00E43A6A" w:rsidRDefault="00D8715B" w:rsidP="000428F7">
            <w:pPr>
              <w:autoSpaceDE w:val="0"/>
              <w:autoSpaceDN w:val="0"/>
              <w:adjustRightInd w:val="0"/>
              <w:spacing w:after="0" w:line="240" w:lineRule="auto"/>
              <w:rPr>
                <w:rFonts w:cs="Arial"/>
                <w:b/>
                <w:bCs/>
                <w:color w:val="000000"/>
                <w:sz w:val="20"/>
                <w:szCs w:val="20"/>
              </w:rPr>
            </w:pPr>
          </w:p>
        </w:tc>
      </w:tr>
    </w:tbl>
    <w:p w14:paraId="7473E692" w14:textId="1D6175C3" w:rsidR="000D0B68" w:rsidRDefault="000D0B68"/>
    <w:p w14:paraId="3EEF8418" w14:textId="05AB66C9" w:rsidR="000D0B68" w:rsidRDefault="000D0B68"/>
    <w:p w14:paraId="1B92ED3C" w14:textId="6EA3E3D2" w:rsidR="000D0B68" w:rsidRDefault="000D0B68"/>
    <w:p w14:paraId="2067E501" w14:textId="4CC918A0" w:rsidR="000D0B68" w:rsidRDefault="000D0B68"/>
    <w:p w14:paraId="59C293FB" w14:textId="18B3E691" w:rsidR="000D0B68" w:rsidRDefault="000D0B68"/>
    <w:p w14:paraId="48A10F1C" w14:textId="65CD751E" w:rsidR="000D0B68" w:rsidRDefault="000D0B68"/>
    <w:p w14:paraId="1612F8D6" w14:textId="70E0E3A9" w:rsidR="000D0B68" w:rsidRDefault="000D0B68"/>
    <w:p w14:paraId="7E8AB3E4" w14:textId="2A242871" w:rsidR="000D0B68" w:rsidRDefault="000D0B68"/>
    <w:p w14:paraId="48303F35" w14:textId="7DF5AB04" w:rsidR="000D0B68" w:rsidRDefault="000D0B68"/>
    <w:p w14:paraId="54AEC5B1" w14:textId="4FE30046" w:rsidR="000D0B68" w:rsidRDefault="000D0B68"/>
    <w:p w14:paraId="528E69A0" w14:textId="77777777" w:rsidR="000D0B68" w:rsidRDefault="000D0B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276"/>
        <w:gridCol w:w="5812"/>
        <w:gridCol w:w="1559"/>
        <w:gridCol w:w="992"/>
      </w:tblGrid>
      <w:tr w:rsidR="0014244A" w:rsidRPr="0014244A" w14:paraId="3DD912D1" w14:textId="77777777" w:rsidTr="0014244A">
        <w:trPr>
          <w:trHeight w:hRule="exact" w:val="425"/>
        </w:trPr>
        <w:tc>
          <w:tcPr>
            <w:tcW w:w="817" w:type="dxa"/>
            <w:shd w:val="clear" w:color="auto" w:fill="808080" w:themeFill="background1" w:themeFillShade="80"/>
            <w:vAlign w:val="center"/>
          </w:tcPr>
          <w:p w14:paraId="7A5ADF81" w14:textId="69F11D0E" w:rsidR="0014244A" w:rsidRPr="0014244A" w:rsidRDefault="0014244A" w:rsidP="0014244A">
            <w:pPr>
              <w:autoSpaceDE w:val="0"/>
              <w:autoSpaceDN w:val="0"/>
              <w:adjustRightInd w:val="0"/>
              <w:spacing w:after="0" w:line="240" w:lineRule="auto"/>
              <w:jc w:val="center"/>
              <w:rPr>
                <w:rFonts w:cs="Arial"/>
                <w:color w:val="FFFFFF" w:themeColor="background1"/>
                <w:sz w:val="20"/>
                <w:szCs w:val="20"/>
              </w:rPr>
            </w:pPr>
            <w:r w:rsidRPr="0014244A">
              <w:rPr>
                <w:rFonts w:cs="Arial"/>
                <w:b/>
                <w:color w:val="FFFFFF" w:themeColor="background1"/>
                <w:sz w:val="20"/>
                <w:szCs w:val="20"/>
              </w:rPr>
              <w:lastRenderedPageBreak/>
              <w:t>Pos.</w:t>
            </w:r>
          </w:p>
        </w:tc>
        <w:tc>
          <w:tcPr>
            <w:tcW w:w="1276" w:type="dxa"/>
            <w:shd w:val="clear" w:color="auto" w:fill="808080" w:themeFill="background1" w:themeFillShade="80"/>
            <w:vAlign w:val="center"/>
          </w:tcPr>
          <w:p w14:paraId="0B3D470F" w14:textId="61F4A06A" w:rsidR="0014244A" w:rsidRPr="0014244A" w:rsidRDefault="0014244A" w:rsidP="0014244A">
            <w:pPr>
              <w:autoSpaceDE w:val="0"/>
              <w:autoSpaceDN w:val="0"/>
              <w:adjustRightInd w:val="0"/>
              <w:spacing w:after="0" w:line="240" w:lineRule="auto"/>
              <w:jc w:val="center"/>
              <w:rPr>
                <w:rFonts w:cs="Arial"/>
                <w:bCs/>
                <w:color w:val="FFFFFF" w:themeColor="background1"/>
                <w:sz w:val="20"/>
                <w:szCs w:val="20"/>
              </w:rPr>
            </w:pPr>
            <w:r w:rsidRPr="0014244A">
              <w:rPr>
                <w:rFonts w:cs="Arial"/>
                <w:b/>
                <w:color w:val="FFFFFF" w:themeColor="background1"/>
                <w:sz w:val="20"/>
                <w:szCs w:val="20"/>
              </w:rPr>
              <w:t>Menge</w:t>
            </w:r>
          </w:p>
        </w:tc>
        <w:tc>
          <w:tcPr>
            <w:tcW w:w="5812" w:type="dxa"/>
            <w:shd w:val="clear" w:color="auto" w:fill="808080" w:themeFill="background1" w:themeFillShade="80"/>
            <w:vAlign w:val="center"/>
          </w:tcPr>
          <w:p w14:paraId="48DBD334" w14:textId="00BAE5CB" w:rsidR="0014244A" w:rsidRPr="0014244A" w:rsidRDefault="0014244A" w:rsidP="0014244A">
            <w:pPr>
              <w:autoSpaceDE w:val="0"/>
              <w:autoSpaceDN w:val="0"/>
              <w:adjustRightInd w:val="0"/>
              <w:spacing w:after="0" w:line="240" w:lineRule="auto"/>
              <w:jc w:val="center"/>
              <w:rPr>
                <w:rFonts w:cs="Arial"/>
                <w:b/>
                <w:color w:val="FFFFFF" w:themeColor="background1"/>
                <w:sz w:val="20"/>
                <w:szCs w:val="20"/>
              </w:rPr>
            </w:pPr>
            <w:r w:rsidRPr="0014244A">
              <w:rPr>
                <w:rFonts w:cs="Arial"/>
                <w:b/>
                <w:color w:val="FFFFFF" w:themeColor="background1"/>
                <w:sz w:val="20"/>
                <w:szCs w:val="20"/>
              </w:rPr>
              <w:t>Bezeichnung</w:t>
            </w:r>
          </w:p>
        </w:tc>
        <w:tc>
          <w:tcPr>
            <w:tcW w:w="1559" w:type="dxa"/>
            <w:shd w:val="clear" w:color="auto" w:fill="808080" w:themeFill="background1" w:themeFillShade="80"/>
            <w:vAlign w:val="center"/>
          </w:tcPr>
          <w:p w14:paraId="34425A0B" w14:textId="1D0E43B6" w:rsidR="0014244A" w:rsidRPr="0014244A" w:rsidRDefault="0014244A" w:rsidP="0014244A">
            <w:pPr>
              <w:autoSpaceDE w:val="0"/>
              <w:autoSpaceDN w:val="0"/>
              <w:adjustRightInd w:val="0"/>
              <w:spacing w:after="0" w:line="240" w:lineRule="auto"/>
              <w:jc w:val="center"/>
              <w:rPr>
                <w:rFonts w:cs="Arial"/>
                <w:bCs/>
                <w:color w:val="FFFFFF" w:themeColor="background1"/>
                <w:sz w:val="20"/>
                <w:szCs w:val="20"/>
              </w:rPr>
            </w:pPr>
            <w:r w:rsidRPr="0014244A">
              <w:rPr>
                <w:rFonts w:cs="Arial"/>
                <w:b/>
                <w:color w:val="FFFFFF" w:themeColor="background1"/>
                <w:sz w:val="20"/>
                <w:szCs w:val="20"/>
              </w:rPr>
              <w:t>EP</w:t>
            </w:r>
          </w:p>
        </w:tc>
        <w:tc>
          <w:tcPr>
            <w:tcW w:w="992" w:type="dxa"/>
            <w:shd w:val="clear" w:color="auto" w:fill="808080" w:themeFill="background1" w:themeFillShade="80"/>
            <w:vAlign w:val="center"/>
          </w:tcPr>
          <w:p w14:paraId="70851DE7" w14:textId="474861FA" w:rsidR="0014244A" w:rsidRPr="0014244A" w:rsidRDefault="0014244A" w:rsidP="0014244A">
            <w:pPr>
              <w:autoSpaceDE w:val="0"/>
              <w:autoSpaceDN w:val="0"/>
              <w:adjustRightInd w:val="0"/>
              <w:spacing w:after="0" w:line="240" w:lineRule="auto"/>
              <w:jc w:val="center"/>
              <w:rPr>
                <w:rFonts w:cs="Arial"/>
                <w:b/>
                <w:bCs/>
                <w:color w:val="FFFFFF" w:themeColor="background1"/>
                <w:sz w:val="20"/>
                <w:szCs w:val="20"/>
              </w:rPr>
            </w:pPr>
            <w:r w:rsidRPr="0014244A">
              <w:rPr>
                <w:rFonts w:cs="Arial"/>
                <w:b/>
                <w:bCs/>
                <w:color w:val="FFFFFF" w:themeColor="background1"/>
                <w:sz w:val="20"/>
                <w:szCs w:val="20"/>
              </w:rPr>
              <w:t>GP</w:t>
            </w:r>
          </w:p>
        </w:tc>
      </w:tr>
      <w:tr w:rsidR="00D8715B" w:rsidRPr="00E43A6A" w14:paraId="7B4B31FF" w14:textId="77777777" w:rsidTr="000428F7">
        <w:trPr>
          <w:trHeight w:hRule="exact" w:val="8504"/>
        </w:trPr>
        <w:tc>
          <w:tcPr>
            <w:tcW w:w="817" w:type="dxa"/>
            <w:shd w:val="clear" w:color="auto" w:fill="auto"/>
            <w:vAlign w:val="center"/>
          </w:tcPr>
          <w:p w14:paraId="5797E403" w14:textId="77777777" w:rsidR="00D8715B" w:rsidRPr="00E43A6A" w:rsidRDefault="00D8715B" w:rsidP="000428F7">
            <w:pPr>
              <w:autoSpaceDE w:val="0"/>
              <w:autoSpaceDN w:val="0"/>
              <w:adjustRightInd w:val="0"/>
              <w:spacing w:after="0" w:line="240" w:lineRule="auto"/>
              <w:rPr>
                <w:rFonts w:cs="Arial"/>
                <w:b/>
                <w:bCs/>
                <w:color w:val="000000"/>
                <w:sz w:val="20"/>
                <w:szCs w:val="20"/>
              </w:rPr>
            </w:pPr>
            <w:r w:rsidRPr="00E43A6A">
              <w:rPr>
                <w:rFonts w:cs="Arial"/>
                <w:color w:val="000000"/>
                <w:sz w:val="20"/>
                <w:szCs w:val="20"/>
              </w:rPr>
              <w:t>1.1.</w:t>
            </w:r>
            <w:r>
              <w:rPr>
                <w:rFonts w:cs="Arial"/>
                <w:color w:val="000000"/>
                <w:sz w:val="20"/>
                <w:szCs w:val="20"/>
              </w:rPr>
              <w:t>7</w:t>
            </w:r>
            <w:r w:rsidRPr="00E43A6A">
              <w:rPr>
                <w:rFonts w:cs="Arial"/>
                <w:color w:val="000000"/>
                <w:sz w:val="20"/>
                <w:szCs w:val="20"/>
              </w:rPr>
              <w:t xml:space="preserve"> </w:t>
            </w:r>
          </w:p>
        </w:tc>
        <w:tc>
          <w:tcPr>
            <w:tcW w:w="1276" w:type="dxa"/>
            <w:shd w:val="clear" w:color="auto" w:fill="auto"/>
            <w:vAlign w:val="center"/>
          </w:tcPr>
          <w:p w14:paraId="79133708" w14:textId="77777777" w:rsidR="00D8715B" w:rsidRPr="00E43A6A" w:rsidRDefault="00D8715B" w:rsidP="000428F7">
            <w:pPr>
              <w:autoSpaceDE w:val="0"/>
              <w:autoSpaceDN w:val="0"/>
              <w:adjustRightInd w:val="0"/>
              <w:spacing w:after="0" w:line="240" w:lineRule="auto"/>
              <w:rPr>
                <w:rFonts w:cs="Arial"/>
                <w:b/>
                <w:bCs/>
                <w:color w:val="000000"/>
                <w:sz w:val="20"/>
                <w:szCs w:val="20"/>
              </w:rPr>
            </w:pPr>
            <w:r w:rsidRPr="00B472C1">
              <w:rPr>
                <w:rFonts w:cs="Arial"/>
                <w:bCs/>
                <w:color w:val="000000"/>
                <w:sz w:val="20"/>
                <w:szCs w:val="20"/>
              </w:rPr>
              <w:t>______ St.</w:t>
            </w:r>
          </w:p>
        </w:tc>
        <w:tc>
          <w:tcPr>
            <w:tcW w:w="5812" w:type="dxa"/>
            <w:shd w:val="clear" w:color="auto" w:fill="auto"/>
            <w:vAlign w:val="center"/>
          </w:tcPr>
          <w:p w14:paraId="713315FB" w14:textId="77777777" w:rsidR="00D8715B" w:rsidRPr="003124C7" w:rsidRDefault="00D8715B" w:rsidP="000428F7">
            <w:pPr>
              <w:autoSpaceDE w:val="0"/>
              <w:autoSpaceDN w:val="0"/>
              <w:adjustRightInd w:val="0"/>
              <w:spacing w:after="0" w:line="240" w:lineRule="auto"/>
              <w:rPr>
                <w:rFonts w:cs="Arial"/>
                <w:b/>
                <w:color w:val="000000"/>
                <w:sz w:val="20"/>
                <w:szCs w:val="20"/>
              </w:rPr>
            </w:pPr>
            <w:r w:rsidRPr="003124C7">
              <w:rPr>
                <w:rFonts w:cs="Arial"/>
                <w:b/>
                <w:color w:val="000000"/>
                <w:sz w:val="20"/>
                <w:szCs w:val="20"/>
              </w:rPr>
              <w:t xml:space="preserve">Steinzeug-Gelenkstück Zulauf (GZ) DN 250, Verbindungssystem Kupplung, TKL 240 liefern und </w:t>
            </w:r>
            <w:r>
              <w:rPr>
                <w:rFonts w:cs="Arial"/>
                <w:b/>
                <w:color w:val="000000"/>
                <w:sz w:val="20"/>
                <w:szCs w:val="20"/>
              </w:rPr>
              <w:t>einbauen</w:t>
            </w:r>
          </w:p>
          <w:p w14:paraId="4FDF2390" w14:textId="77777777" w:rsidR="00D8715B" w:rsidRPr="003124C7" w:rsidRDefault="00D8715B" w:rsidP="000428F7">
            <w:pPr>
              <w:autoSpaceDE w:val="0"/>
              <w:autoSpaceDN w:val="0"/>
              <w:adjustRightInd w:val="0"/>
              <w:spacing w:after="0" w:line="240" w:lineRule="auto"/>
              <w:rPr>
                <w:rFonts w:cs="Arial"/>
                <w:color w:val="000000"/>
                <w:sz w:val="20"/>
                <w:szCs w:val="20"/>
              </w:rPr>
            </w:pPr>
            <w:r w:rsidRPr="003124C7">
              <w:rPr>
                <w:rFonts w:cs="Arial"/>
                <w:color w:val="000000"/>
                <w:sz w:val="20"/>
                <w:szCs w:val="20"/>
              </w:rPr>
              <w:t>Steinzeug-Gelenkstück Zulauf, DN 250; Tragfähigkeitsklasse 240,</w:t>
            </w:r>
          </w:p>
          <w:p w14:paraId="3E641C03" w14:textId="77777777" w:rsidR="00D8715B" w:rsidRPr="003124C7" w:rsidRDefault="00D8715B" w:rsidP="000428F7">
            <w:pPr>
              <w:autoSpaceDE w:val="0"/>
              <w:autoSpaceDN w:val="0"/>
              <w:adjustRightInd w:val="0"/>
              <w:spacing w:after="0" w:line="240" w:lineRule="auto"/>
              <w:rPr>
                <w:rFonts w:cs="Arial"/>
                <w:color w:val="000000"/>
                <w:sz w:val="20"/>
                <w:szCs w:val="20"/>
              </w:rPr>
            </w:pPr>
            <w:r w:rsidRPr="003124C7">
              <w:rPr>
                <w:rFonts w:cs="Arial"/>
                <w:color w:val="000000"/>
                <w:sz w:val="20"/>
                <w:szCs w:val="20"/>
              </w:rPr>
              <w:t xml:space="preserve">mit werkseitig montierter Kupplung aus </w:t>
            </w:r>
          </w:p>
          <w:p w14:paraId="5C34EA2C" w14:textId="75087159" w:rsidR="000D0B68" w:rsidRPr="000D0B68" w:rsidRDefault="000D0B68" w:rsidP="000428F7">
            <w:pPr>
              <w:autoSpaceDE w:val="0"/>
              <w:autoSpaceDN w:val="0"/>
              <w:adjustRightInd w:val="0"/>
              <w:spacing w:after="0" w:line="240" w:lineRule="auto"/>
              <w:rPr>
                <w:rFonts w:eastAsia="Times New Roman" w:cs="Arial"/>
                <w:color w:val="000000"/>
                <w:sz w:val="20"/>
                <w:szCs w:val="20"/>
                <w:shd w:val="clear" w:color="auto" w:fill="FFFF00"/>
                <w:lang w:eastAsia="de-AT"/>
              </w:rPr>
            </w:pPr>
            <w:r w:rsidRPr="000D0B68">
              <w:rPr>
                <w:rFonts w:eastAsia="Times New Roman" w:cs="Arial"/>
                <w:color w:val="000000"/>
                <w:sz w:val="20"/>
                <w:szCs w:val="20"/>
                <w:shd w:val="clear" w:color="auto" w:fill="FFFF00"/>
                <w:lang w:eastAsia="de-AT"/>
              </w:rPr>
              <w:t>Edelstahl V2</w:t>
            </w:r>
            <w:proofErr w:type="gramStart"/>
            <w:r w:rsidRPr="000D0B68">
              <w:rPr>
                <w:rFonts w:eastAsia="Times New Roman" w:cs="Arial"/>
                <w:color w:val="000000"/>
                <w:sz w:val="20"/>
                <w:szCs w:val="20"/>
                <w:shd w:val="clear" w:color="auto" w:fill="FFFF00"/>
                <w:lang w:eastAsia="de-AT"/>
              </w:rPr>
              <w:t>A  und</w:t>
            </w:r>
            <w:proofErr w:type="gramEnd"/>
            <w:r w:rsidRPr="000D0B68">
              <w:rPr>
                <w:rFonts w:eastAsia="Times New Roman" w:cs="Arial"/>
                <w:color w:val="000000"/>
                <w:sz w:val="20"/>
                <w:szCs w:val="20"/>
                <w:shd w:val="clear" w:color="auto" w:fill="FFFF00"/>
                <w:lang w:eastAsia="de-AT"/>
              </w:rPr>
              <w:t xml:space="preserve"> einer integrierten </w:t>
            </w:r>
            <w:proofErr w:type="spellStart"/>
            <w:r w:rsidRPr="000D0B68">
              <w:rPr>
                <w:rFonts w:eastAsia="Times New Roman" w:cs="Arial"/>
                <w:color w:val="000000"/>
                <w:sz w:val="20"/>
                <w:szCs w:val="20"/>
                <w:shd w:val="clear" w:color="auto" w:fill="FFFF00"/>
                <w:lang w:eastAsia="de-AT"/>
              </w:rPr>
              <w:t>elastomeren</w:t>
            </w:r>
            <w:proofErr w:type="spellEnd"/>
            <w:r w:rsidRPr="000D0B68">
              <w:rPr>
                <w:rFonts w:eastAsia="Times New Roman" w:cs="Arial"/>
                <w:color w:val="000000"/>
                <w:sz w:val="20"/>
                <w:szCs w:val="20"/>
                <w:shd w:val="clear" w:color="auto" w:fill="FFFF00"/>
                <w:lang w:eastAsia="de-AT"/>
              </w:rPr>
              <w:t xml:space="preserve"> Dichtung,*</w:t>
            </w:r>
          </w:p>
          <w:p w14:paraId="2F6E0CD6" w14:textId="4B99894B" w:rsidR="00D8715B" w:rsidRPr="003124C7" w:rsidRDefault="00D8715B" w:rsidP="000428F7">
            <w:pPr>
              <w:autoSpaceDE w:val="0"/>
              <w:autoSpaceDN w:val="0"/>
              <w:adjustRightInd w:val="0"/>
              <w:spacing w:after="0" w:line="240" w:lineRule="auto"/>
              <w:rPr>
                <w:rFonts w:cs="Arial"/>
                <w:color w:val="000000"/>
                <w:sz w:val="20"/>
                <w:szCs w:val="20"/>
              </w:rPr>
            </w:pPr>
            <w:proofErr w:type="spellStart"/>
            <w:r w:rsidRPr="003124C7">
              <w:rPr>
                <w:rFonts w:cs="Arial"/>
                <w:color w:val="000000"/>
                <w:sz w:val="20"/>
                <w:szCs w:val="20"/>
              </w:rPr>
              <w:t>Baulänge</w:t>
            </w:r>
            <w:proofErr w:type="spellEnd"/>
            <w:r w:rsidRPr="003124C7">
              <w:rPr>
                <w:rFonts w:cs="Arial"/>
                <w:color w:val="000000"/>
                <w:sz w:val="20"/>
                <w:szCs w:val="20"/>
              </w:rPr>
              <w:t xml:space="preserve"> 0,6 m</w:t>
            </w:r>
          </w:p>
          <w:p w14:paraId="2BEF34A0" w14:textId="77777777" w:rsidR="00D8715B" w:rsidRPr="003124C7" w:rsidRDefault="00D8715B" w:rsidP="000428F7">
            <w:pPr>
              <w:autoSpaceDE w:val="0"/>
              <w:autoSpaceDN w:val="0"/>
              <w:adjustRightInd w:val="0"/>
              <w:spacing w:after="0" w:line="240" w:lineRule="auto"/>
              <w:rPr>
                <w:rFonts w:cs="Arial"/>
                <w:color w:val="000000"/>
                <w:sz w:val="20"/>
                <w:szCs w:val="20"/>
              </w:rPr>
            </w:pPr>
            <w:r w:rsidRPr="003124C7">
              <w:rPr>
                <w:rFonts w:cs="Arial"/>
                <w:color w:val="000000"/>
                <w:sz w:val="20"/>
                <w:szCs w:val="20"/>
              </w:rPr>
              <w:t xml:space="preserve">frei Baustelle liefern, zum Verwendungsort transportieren, in den Rohrgraben ablassen und höhen- und fluchtgerecht gemäß DIN EN 1610 und Herstellerangaben </w:t>
            </w:r>
            <w:r>
              <w:rPr>
                <w:rFonts w:cs="Arial"/>
                <w:color w:val="000000"/>
                <w:sz w:val="20"/>
                <w:szCs w:val="20"/>
              </w:rPr>
              <w:t>einbauen</w:t>
            </w:r>
            <w:r w:rsidRPr="003124C7">
              <w:rPr>
                <w:rFonts w:cs="Arial"/>
                <w:color w:val="000000"/>
                <w:sz w:val="20"/>
                <w:szCs w:val="20"/>
              </w:rPr>
              <w:t>.</w:t>
            </w:r>
          </w:p>
          <w:p w14:paraId="12C2B186" w14:textId="77777777" w:rsidR="00D8715B" w:rsidRPr="003124C7" w:rsidRDefault="00D8715B" w:rsidP="000428F7">
            <w:pPr>
              <w:autoSpaceDE w:val="0"/>
              <w:autoSpaceDN w:val="0"/>
              <w:adjustRightInd w:val="0"/>
              <w:spacing w:after="0" w:line="240" w:lineRule="auto"/>
              <w:rPr>
                <w:rFonts w:cs="Arial"/>
                <w:color w:val="000000"/>
                <w:sz w:val="20"/>
                <w:szCs w:val="20"/>
              </w:rPr>
            </w:pPr>
          </w:p>
          <w:p w14:paraId="52211B86" w14:textId="77777777" w:rsidR="00D8715B" w:rsidRPr="003124C7" w:rsidRDefault="00D8715B" w:rsidP="000428F7">
            <w:pPr>
              <w:autoSpaceDE w:val="0"/>
              <w:autoSpaceDN w:val="0"/>
              <w:adjustRightInd w:val="0"/>
              <w:spacing w:after="0" w:line="240" w:lineRule="auto"/>
              <w:rPr>
                <w:rFonts w:cs="Arial"/>
                <w:color w:val="000000"/>
                <w:sz w:val="20"/>
                <w:szCs w:val="20"/>
              </w:rPr>
            </w:pPr>
          </w:p>
          <w:p w14:paraId="5B29C636" w14:textId="77777777" w:rsidR="00D8715B" w:rsidRPr="003124C7" w:rsidRDefault="00D8715B" w:rsidP="000428F7">
            <w:pPr>
              <w:autoSpaceDE w:val="0"/>
              <w:autoSpaceDN w:val="0"/>
              <w:adjustRightInd w:val="0"/>
              <w:spacing w:after="0" w:line="240" w:lineRule="auto"/>
              <w:rPr>
                <w:rFonts w:cs="Arial"/>
                <w:color w:val="000000"/>
                <w:sz w:val="20"/>
                <w:szCs w:val="20"/>
              </w:rPr>
            </w:pPr>
            <w:r w:rsidRPr="003124C7">
              <w:rPr>
                <w:rFonts w:cs="Arial"/>
                <w:color w:val="000000"/>
                <w:sz w:val="20"/>
                <w:szCs w:val="20"/>
              </w:rPr>
              <w:t xml:space="preserve">Hersteller / Typ: </w:t>
            </w:r>
          </w:p>
          <w:p w14:paraId="6CA5D9FC" w14:textId="586FA8EB" w:rsidR="00D8715B" w:rsidRPr="003124C7" w:rsidRDefault="00D8715B" w:rsidP="000428F7">
            <w:pPr>
              <w:autoSpaceDE w:val="0"/>
              <w:autoSpaceDN w:val="0"/>
              <w:adjustRightInd w:val="0"/>
              <w:spacing w:after="0" w:line="240" w:lineRule="auto"/>
              <w:rPr>
                <w:rFonts w:cs="Arial"/>
                <w:color w:val="000000"/>
                <w:sz w:val="20"/>
                <w:szCs w:val="20"/>
              </w:rPr>
            </w:pPr>
            <w:r w:rsidRPr="003124C7">
              <w:rPr>
                <w:rFonts w:cs="Arial"/>
                <w:color w:val="000000"/>
                <w:sz w:val="20"/>
                <w:szCs w:val="20"/>
                <w:highlight w:val="yellow"/>
              </w:rPr>
              <w:t xml:space="preserve">"Steinzeug-Keramo / </w:t>
            </w:r>
            <w:proofErr w:type="spellStart"/>
            <w:r w:rsidRPr="003124C7">
              <w:rPr>
                <w:rFonts w:cs="Arial"/>
                <w:color w:val="000000"/>
                <w:sz w:val="20"/>
                <w:szCs w:val="20"/>
                <w:highlight w:val="yellow"/>
              </w:rPr>
              <w:t>K</w:t>
            </w:r>
            <w:r w:rsidR="004E03FF">
              <w:rPr>
                <w:rFonts w:cs="Arial"/>
                <w:color w:val="000000"/>
                <w:sz w:val="20"/>
                <w:szCs w:val="20"/>
                <w:highlight w:val="yellow"/>
              </w:rPr>
              <w:t>ERA</w:t>
            </w:r>
            <w:r w:rsidRPr="003124C7">
              <w:rPr>
                <w:rFonts w:cs="Arial"/>
                <w:color w:val="000000"/>
                <w:sz w:val="20"/>
                <w:szCs w:val="20"/>
                <w:highlight w:val="yellow"/>
              </w:rPr>
              <w:t>.iXP</w:t>
            </w:r>
            <w:proofErr w:type="spellEnd"/>
            <w:r w:rsidRPr="003124C7">
              <w:rPr>
                <w:rFonts w:cs="Arial"/>
                <w:color w:val="000000"/>
                <w:sz w:val="20"/>
                <w:szCs w:val="20"/>
                <w:highlight w:val="yellow"/>
              </w:rPr>
              <w:t xml:space="preserve"> Gelenkstück Zulauf (Verbindungssystem X</w:t>
            </w:r>
            <w:r w:rsidR="004E03FF">
              <w:rPr>
                <w:rFonts w:cs="Arial"/>
                <w:color w:val="000000"/>
                <w:sz w:val="20"/>
                <w:szCs w:val="20"/>
                <w:highlight w:val="yellow"/>
              </w:rPr>
              <w:t xml:space="preserve"> </w:t>
            </w:r>
            <w:r w:rsidRPr="003124C7">
              <w:rPr>
                <w:rFonts w:cs="Arial"/>
                <w:color w:val="000000"/>
                <w:sz w:val="20"/>
                <w:szCs w:val="20"/>
                <w:highlight w:val="yellow"/>
              </w:rPr>
              <w:t>-</w:t>
            </w:r>
            <w:r w:rsidR="004E03FF">
              <w:rPr>
                <w:rFonts w:cs="Arial"/>
                <w:color w:val="000000"/>
                <w:sz w:val="20"/>
                <w:szCs w:val="20"/>
                <w:highlight w:val="yellow"/>
              </w:rPr>
              <w:t xml:space="preserve"> </w:t>
            </w:r>
            <w:proofErr w:type="spellStart"/>
            <w:r w:rsidRPr="003124C7">
              <w:rPr>
                <w:rFonts w:cs="Arial"/>
                <w:color w:val="000000"/>
                <w:sz w:val="20"/>
                <w:szCs w:val="20"/>
                <w:highlight w:val="yellow"/>
              </w:rPr>
              <w:t>iX.LINK</w:t>
            </w:r>
            <w:proofErr w:type="spellEnd"/>
            <w:r w:rsidRPr="003124C7">
              <w:rPr>
                <w:rFonts w:cs="Arial"/>
                <w:color w:val="000000"/>
                <w:sz w:val="20"/>
                <w:szCs w:val="20"/>
                <w:highlight w:val="yellow"/>
              </w:rPr>
              <w:t xml:space="preserve"> Standard)“</w:t>
            </w:r>
          </w:p>
          <w:p w14:paraId="31A8869E" w14:textId="77777777" w:rsidR="00D8715B" w:rsidRPr="003124C7" w:rsidRDefault="00D8715B" w:rsidP="000428F7">
            <w:pPr>
              <w:autoSpaceDE w:val="0"/>
              <w:autoSpaceDN w:val="0"/>
              <w:adjustRightInd w:val="0"/>
              <w:spacing w:after="0" w:line="240" w:lineRule="auto"/>
              <w:rPr>
                <w:rFonts w:cs="Arial"/>
                <w:color w:val="000000"/>
                <w:sz w:val="20"/>
                <w:szCs w:val="20"/>
              </w:rPr>
            </w:pPr>
          </w:p>
          <w:p w14:paraId="29412ECC" w14:textId="77777777" w:rsidR="00D8715B" w:rsidRPr="003124C7" w:rsidRDefault="00D8715B" w:rsidP="000428F7">
            <w:pPr>
              <w:autoSpaceDE w:val="0"/>
              <w:autoSpaceDN w:val="0"/>
              <w:adjustRightInd w:val="0"/>
              <w:spacing w:after="0" w:line="240" w:lineRule="auto"/>
              <w:rPr>
                <w:rFonts w:cs="Arial"/>
                <w:color w:val="000000"/>
                <w:sz w:val="20"/>
                <w:szCs w:val="20"/>
              </w:rPr>
            </w:pPr>
            <w:r w:rsidRPr="003124C7">
              <w:rPr>
                <w:rFonts w:cs="Arial"/>
                <w:color w:val="000000"/>
                <w:sz w:val="20"/>
                <w:szCs w:val="20"/>
              </w:rPr>
              <w:t>oder gleichwertig,</w:t>
            </w:r>
          </w:p>
          <w:p w14:paraId="44AD01F4" w14:textId="77777777" w:rsidR="00D8715B" w:rsidRPr="003124C7" w:rsidRDefault="00D8715B" w:rsidP="000428F7">
            <w:pPr>
              <w:autoSpaceDE w:val="0"/>
              <w:autoSpaceDN w:val="0"/>
              <w:adjustRightInd w:val="0"/>
              <w:spacing w:after="0" w:line="240" w:lineRule="auto"/>
              <w:rPr>
                <w:rFonts w:cs="Arial"/>
                <w:color w:val="000000"/>
                <w:sz w:val="20"/>
                <w:szCs w:val="20"/>
              </w:rPr>
            </w:pPr>
          </w:p>
          <w:p w14:paraId="3C30D02C" w14:textId="77777777" w:rsidR="00D8715B" w:rsidRPr="003124C7" w:rsidRDefault="00D8715B" w:rsidP="000428F7">
            <w:pPr>
              <w:autoSpaceDE w:val="0"/>
              <w:autoSpaceDN w:val="0"/>
              <w:adjustRightInd w:val="0"/>
              <w:spacing w:after="0" w:line="240" w:lineRule="auto"/>
              <w:rPr>
                <w:rFonts w:cs="Arial"/>
                <w:color w:val="000000"/>
                <w:sz w:val="20"/>
                <w:szCs w:val="20"/>
              </w:rPr>
            </w:pPr>
            <w:r w:rsidRPr="003124C7">
              <w:rPr>
                <w:rFonts w:cs="Arial"/>
                <w:color w:val="000000"/>
                <w:sz w:val="20"/>
                <w:szCs w:val="20"/>
              </w:rPr>
              <w:t xml:space="preserve">Hersteller / Typ: "_______________________" </w:t>
            </w:r>
          </w:p>
          <w:p w14:paraId="37AEFC5B" w14:textId="77777777" w:rsidR="00D8715B" w:rsidRPr="003124C7" w:rsidRDefault="00D8715B" w:rsidP="000428F7">
            <w:pPr>
              <w:autoSpaceDE w:val="0"/>
              <w:autoSpaceDN w:val="0"/>
              <w:adjustRightInd w:val="0"/>
              <w:spacing w:after="0" w:line="240" w:lineRule="auto"/>
              <w:rPr>
                <w:rFonts w:cs="Arial"/>
                <w:color w:val="000000"/>
                <w:sz w:val="20"/>
                <w:szCs w:val="20"/>
              </w:rPr>
            </w:pPr>
            <w:r w:rsidRPr="003124C7">
              <w:rPr>
                <w:rFonts w:cs="Arial"/>
                <w:color w:val="000000"/>
                <w:sz w:val="20"/>
                <w:szCs w:val="20"/>
              </w:rPr>
              <w:t xml:space="preserve">vom Bieter einzutragen. </w:t>
            </w:r>
          </w:p>
          <w:p w14:paraId="4F13F6C4" w14:textId="77777777" w:rsidR="00D8715B" w:rsidRPr="003124C7" w:rsidRDefault="00D8715B" w:rsidP="000428F7">
            <w:pPr>
              <w:autoSpaceDE w:val="0"/>
              <w:autoSpaceDN w:val="0"/>
              <w:adjustRightInd w:val="0"/>
              <w:spacing w:after="0" w:line="240" w:lineRule="auto"/>
              <w:rPr>
                <w:rFonts w:cs="Arial"/>
                <w:color w:val="000000"/>
                <w:sz w:val="20"/>
                <w:szCs w:val="20"/>
              </w:rPr>
            </w:pPr>
          </w:p>
          <w:p w14:paraId="4BEE9086" w14:textId="77777777" w:rsidR="00D8715B" w:rsidRPr="003124C7" w:rsidRDefault="00D8715B" w:rsidP="000428F7">
            <w:pPr>
              <w:autoSpaceDE w:val="0"/>
              <w:autoSpaceDN w:val="0"/>
              <w:adjustRightInd w:val="0"/>
              <w:spacing w:after="0" w:line="240" w:lineRule="auto"/>
              <w:rPr>
                <w:rFonts w:cs="Arial"/>
                <w:color w:val="000000"/>
                <w:sz w:val="20"/>
                <w:szCs w:val="20"/>
              </w:rPr>
            </w:pPr>
            <w:r w:rsidRPr="003124C7">
              <w:rPr>
                <w:rFonts w:cs="Arial"/>
                <w:color w:val="000000"/>
                <w:sz w:val="20"/>
                <w:szCs w:val="20"/>
              </w:rPr>
              <w:t xml:space="preserve">(Ohne ausdrückliche Materialangabe des Bieters gilt das als Qualitätsfixierung aufgeführte Fabrikat als angeboten. Es ist nur ein Hersteller / Typ zu benennen. </w:t>
            </w:r>
          </w:p>
          <w:p w14:paraId="1A2B3DEC" w14:textId="77777777" w:rsidR="00D8715B" w:rsidRDefault="00D8715B" w:rsidP="000428F7">
            <w:pPr>
              <w:autoSpaceDE w:val="0"/>
              <w:autoSpaceDN w:val="0"/>
              <w:adjustRightInd w:val="0"/>
              <w:spacing w:after="0" w:line="240" w:lineRule="auto"/>
              <w:rPr>
                <w:rFonts w:cs="Arial"/>
                <w:color w:val="000000"/>
                <w:sz w:val="20"/>
                <w:szCs w:val="20"/>
              </w:rPr>
            </w:pPr>
            <w:r w:rsidRPr="003124C7">
              <w:rPr>
                <w:rFonts w:cs="Arial"/>
                <w:color w:val="000000"/>
                <w:sz w:val="20"/>
                <w:szCs w:val="20"/>
              </w:rPr>
              <w:t>Mehrfachnennungen führen zum Ausschluss des Angebotes. Es ist zwingend erforderlich, dass bei Abweichung von der Qualitätsfixierung die Angaben zum Hersteller und Typ in die dafür vorgesehene Zeile vollständig eingetragen werden. Wenn einzelne Angaben fehlen, führt dies ebenfalls zum Ausschluss des Angebotes. Der Nachweis der Gleichwertigkeit ist durch den Bieter zu erbringen</w:t>
            </w:r>
            <w:proofErr w:type="gramStart"/>
            <w:r w:rsidRPr="003124C7">
              <w:rPr>
                <w:rFonts w:cs="Arial"/>
                <w:color w:val="000000"/>
                <w:sz w:val="20"/>
                <w:szCs w:val="20"/>
              </w:rPr>
              <w:t>.)</w:t>
            </w:r>
            <w:r>
              <w:rPr>
                <w:rFonts w:cs="Arial"/>
                <w:color w:val="000000"/>
                <w:sz w:val="20"/>
                <w:szCs w:val="20"/>
              </w:rPr>
              <w:t>*</w:t>
            </w:r>
            <w:proofErr w:type="gramEnd"/>
            <w:r>
              <w:rPr>
                <w:rFonts w:cs="Arial"/>
                <w:color w:val="000000"/>
                <w:sz w:val="20"/>
                <w:szCs w:val="20"/>
              </w:rPr>
              <w:t>*</w:t>
            </w:r>
          </w:p>
          <w:p w14:paraId="07F34707" w14:textId="77777777" w:rsidR="00D8715B" w:rsidRDefault="00D8715B" w:rsidP="000428F7">
            <w:pPr>
              <w:autoSpaceDE w:val="0"/>
              <w:autoSpaceDN w:val="0"/>
              <w:adjustRightInd w:val="0"/>
              <w:spacing w:after="0" w:line="240" w:lineRule="auto"/>
              <w:rPr>
                <w:rFonts w:cs="Arial"/>
                <w:color w:val="000000"/>
                <w:sz w:val="20"/>
                <w:szCs w:val="20"/>
              </w:rPr>
            </w:pPr>
          </w:p>
          <w:p w14:paraId="1AF8852D" w14:textId="77777777" w:rsidR="00D8715B" w:rsidRPr="00644FD0" w:rsidRDefault="00D8715B" w:rsidP="000428F7">
            <w:pPr>
              <w:autoSpaceDE w:val="0"/>
              <w:autoSpaceDN w:val="0"/>
              <w:adjustRightInd w:val="0"/>
              <w:spacing w:after="0" w:line="240" w:lineRule="auto"/>
              <w:rPr>
                <w:rFonts w:cs="Arial"/>
                <w:b/>
                <w:color w:val="000000"/>
                <w:sz w:val="16"/>
                <w:szCs w:val="20"/>
              </w:rPr>
            </w:pPr>
            <w:r w:rsidRPr="00644FD0">
              <w:rPr>
                <w:rFonts w:cs="Arial"/>
                <w:color w:val="000000"/>
                <w:sz w:val="16"/>
                <w:szCs w:val="20"/>
              </w:rPr>
              <w:t>*</w:t>
            </w:r>
            <w:r>
              <w:rPr>
                <w:rFonts w:cs="Arial"/>
                <w:color w:val="000000"/>
                <w:sz w:val="16"/>
                <w:szCs w:val="20"/>
              </w:rPr>
              <w:t xml:space="preserve"> </w:t>
            </w:r>
            <w:r w:rsidRPr="00644FD0">
              <w:rPr>
                <w:rFonts w:cs="Arial"/>
                <w:color w:val="000000"/>
                <w:sz w:val="16"/>
                <w:szCs w:val="20"/>
              </w:rPr>
              <w:t xml:space="preserve"> </w:t>
            </w:r>
            <w:r>
              <w:rPr>
                <w:rFonts w:cs="Arial"/>
                <w:color w:val="000000"/>
                <w:sz w:val="16"/>
                <w:szCs w:val="20"/>
              </w:rPr>
              <w:t xml:space="preserve"> </w:t>
            </w:r>
            <w:proofErr w:type="spellStart"/>
            <w:r w:rsidRPr="00644FD0">
              <w:rPr>
                <w:rFonts w:cs="Arial"/>
                <w:b/>
                <w:color w:val="000000"/>
                <w:sz w:val="16"/>
                <w:szCs w:val="20"/>
              </w:rPr>
              <w:t>iX.LINK</w:t>
            </w:r>
            <w:proofErr w:type="spellEnd"/>
            <w:r w:rsidRPr="00644FD0">
              <w:rPr>
                <w:rFonts w:cs="Arial"/>
                <w:b/>
                <w:color w:val="000000"/>
                <w:sz w:val="16"/>
                <w:szCs w:val="20"/>
              </w:rPr>
              <w:t xml:space="preserve"> Standard</w:t>
            </w:r>
          </w:p>
          <w:p w14:paraId="4B19DA93" w14:textId="77777777" w:rsidR="00D8715B" w:rsidRPr="00E43A6A" w:rsidRDefault="00D8715B" w:rsidP="000428F7">
            <w:pPr>
              <w:autoSpaceDE w:val="0"/>
              <w:autoSpaceDN w:val="0"/>
              <w:adjustRightInd w:val="0"/>
              <w:spacing w:after="0" w:line="240" w:lineRule="auto"/>
              <w:rPr>
                <w:rFonts w:cs="Arial"/>
                <w:color w:val="000000"/>
                <w:sz w:val="20"/>
                <w:szCs w:val="20"/>
              </w:rPr>
            </w:pPr>
            <w:r>
              <w:rPr>
                <w:rFonts w:cs="Arial"/>
                <w:color w:val="000000"/>
                <w:sz w:val="16"/>
                <w:szCs w:val="20"/>
              </w:rPr>
              <w:t xml:space="preserve">** </w:t>
            </w:r>
            <w:r w:rsidRPr="00644FD0">
              <w:rPr>
                <w:sz w:val="16"/>
                <w:szCs w:val="16"/>
              </w:rPr>
              <w:t>die Anmerkung muss nicht zwingend enthalten sein</w:t>
            </w:r>
          </w:p>
        </w:tc>
        <w:tc>
          <w:tcPr>
            <w:tcW w:w="1559" w:type="dxa"/>
            <w:shd w:val="clear" w:color="auto" w:fill="auto"/>
            <w:vAlign w:val="center"/>
          </w:tcPr>
          <w:p w14:paraId="39E32154" w14:textId="77777777" w:rsidR="00D8715B" w:rsidRPr="00E43A6A" w:rsidRDefault="00D8715B" w:rsidP="000428F7">
            <w:pPr>
              <w:autoSpaceDE w:val="0"/>
              <w:autoSpaceDN w:val="0"/>
              <w:adjustRightInd w:val="0"/>
              <w:spacing w:after="0" w:line="240" w:lineRule="auto"/>
              <w:rPr>
                <w:rFonts w:cs="Arial"/>
                <w:b/>
                <w:bCs/>
                <w:color w:val="000000"/>
                <w:sz w:val="20"/>
                <w:szCs w:val="20"/>
              </w:rPr>
            </w:pPr>
            <w:proofErr w:type="spellStart"/>
            <w:r w:rsidRPr="00B472C1">
              <w:rPr>
                <w:rFonts w:cs="Arial"/>
                <w:bCs/>
                <w:color w:val="000000"/>
                <w:sz w:val="20"/>
                <w:szCs w:val="20"/>
              </w:rPr>
              <w:t>f.d.St</w:t>
            </w:r>
            <w:proofErr w:type="spellEnd"/>
            <w:r w:rsidRPr="00B472C1">
              <w:rPr>
                <w:rFonts w:cs="Arial"/>
                <w:bCs/>
                <w:color w:val="000000"/>
                <w:sz w:val="20"/>
                <w:szCs w:val="20"/>
              </w:rPr>
              <w:t>._______</w:t>
            </w:r>
          </w:p>
        </w:tc>
        <w:tc>
          <w:tcPr>
            <w:tcW w:w="992" w:type="dxa"/>
            <w:shd w:val="clear" w:color="auto" w:fill="auto"/>
            <w:vAlign w:val="center"/>
          </w:tcPr>
          <w:p w14:paraId="59826AE1" w14:textId="77777777" w:rsidR="00D8715B" w:rsidRPr="00E43A6A" w:rsidRDefault="00D8715B" w:rsidP="000428F7">
            <w:pPr>
              <w:autoSpaceDE w:val="0"/>
              <w:autoSpaceDN w:val="0"/>
              <w:adjustRightInd w:val="0"/>
              <w:spacing w:after="0" w:line="240" w:lineRule="auto"/>
              <w:rPr>
                <w:rFonts w:cs="Arial"/>
                <w:b/>
                <w:bCs/>
                <w:color w:val="000000"/>
                <w:sz w:val="20"/>
                <w:szCs w:val="20"/>
              </w:rPr>
            </w:pPr>
          </w:p>
        </w:tc>
      </w:tr>
    </w:tbl>
    <w:p w14:paraId="5B3FB672" w14:textId="77777777" w:rsidR="00C114BE" w:rsidRDefault="00C114BE" w:rsidP="00C114BE">
      <w:pPr>
        <w:rPr>
          <w:rFonts w:cs="Arial"/>
        </w:rPr>
      </w:pPr>
    </w:p>
    <w:p w14:paraId="632136C0" w14:textId="77777777" w:rsidR="00C114BE" w:rsidRPr="00C114BE" w:rsidRDefault="00C114BE" w:rsidP="00C114BE">
      <w:pPr>
        <w:rPr>
          <w:rFonts w:cs="Arial"/>
        </w:rPr>
      </w:pPr>
    </w:p>
    <w:p w14:paraId="4FAA4387" w14:textId="77777777" w:rsidR="00C114BE" w:rsidRPr="00C114BE" w:rsidRDefault="00C114BE" w:rsidP="00C114BE">
      <w:pPr>
        <w:rPr>
          <w:rFonts w:cs="Arial"/>
        </w:rPr>
      </w:pPr>
    </w:p>
    <w:p w14:paraId="1F0B0F59" w14:textId="77777777" w:rsidR="00C114BE" w:rsidRPr="00C114BE" w:rsidRDefault="00C114BE" w:rsidP="00C114BE">
      <w:pPr>
        <w:rPr>
          <w:rFonts w:cs="Arial"/>
        </w:rPr>
      </w:pPr>
    </w:p>
    <w:p w14:paraId="10CF084A" w14:textId="77777777" w:rsidR="00C114BE" w:rsidRPr="00C114BE" w:rsidRDefault="00C114BE" w:rsidP="00C114BE">
      <w:pPr>
        <w:rPr>
          <w:rFonts w:cs="Arial"/>
        </w:rPr>
      </w:pPr>
    </w:p>
    <w:p w14:paraId="00104F80" w14:textId="77777777" w:rsidR="00C114BE" w:rsidRPr="00C114BE" w:rsidRDefault="00C114BE" w:rsidP="00C114BE">
      <w:pPr>
        <w:rPr>
          <w:rFonts w:cs="Arial"/>
        </w:rPr>
      </w:pPr>
    </w:p>
    <w:p w14:paraId="421442E0" w14:textId="77777777" w:rsidR="00975F9F" w:rsidRPr="00C114BE" w:rsidRDefault="00975F9F" w:rsidP="00D8715B">
      <w:pPr>
        <w:autoSpaceDE w:val="0"/>
        <w:autoSpaceDN w:val="0"/>
        <w:adjustRightInd w:val="0"/>
        <w:spacing w:after="0" w:line="240" w:lineRule="auto"/>
        <w:rPr>
          <w:rFonts w:cs="Arial"/>
          <w:bCs/>
          <w:color w:val="000000"/>
          <w:sz w:val="20"/>
          <w:szCs w:val="20"/>
        </w:rPr>
      </w:pPr>
    </w:p>
    <w:sectPr w:rsidR="00975F9F" w:rsidRPr="00C114BE" w:rsidSect="00B47EC0">
      <w:headerReference w:type="default" r:id="rId10"/>
      <w:footerReference w:type="default" r:id="rId11"/>
      <w:pgSz w:w="11906" w:h="16838"/>
      <w:pgMar w:top="1134" w:right="567"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D31907" w14:textId="77777777" w:rsidR="00A13F3A" w:rsidRDefault="00A13F3A" w:rsidP="00C254B5">
      <w:pPr>
        <w:spacing w:after="0" w:line="240" w:lineRule="auto"/>
      </w:pPr>
      <w:r>
        <w:separator/>
      </w:r>
    </w:p>
  </w:endnote>
  <w:endnote w:type="continuationSeparator" w:id="0">
    <w:p w14:paraId="30AEDEC7" w14:textId="77777777" w:rsidR="00A13F3A" w:rsidRDefault="00A13F3A" w:rsidP="00C25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charset w:val="8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808080" w:themeColor="background1" w:themeShade="80"/>
        <w:sz w:val="18"/>
        <w:lang w:val="de-DE"/>
      </w:rPr>
      <w:id w:val="-1644882004"/>
      <w:docPartObj>
        <w:docPartGallery w:val="Page Numbers (Bottom of Page)"/>
        <w:docPartUnique/>
      </w:docPartObj>
    </w:sdtPr>
    <w:sdtEndPr/>
    <w:sdtContent>
      <w:p w14:paraId="0C9BC194" w14:textId="0706612A" w:rsidR="004E03FF" w:rsidRPr="004E03FF" w:rsidRDefault="004E03FF">
        <w:pPr>
          <w:pStyle w:val="Fuzeile"/>
          <w:jc w:val="right"/>
          <w:rPr>
            <w:color w:val="808080" w:themeColor="background1" w:themeShade="80"/>
            <w:sz w:val="18"/>
          </w:rPr>
        </w:pPr>
        <w:r w:rsidRPr="004E03FF">
          <w:rPr>
            <w:color w:val="808080" w:themeColor="background1" w:themeShade="80"/>
            <w:sz w:val="18"/>
            <w:lang w:val="de-DE"/>
          </w:rPr>
          <w:t xml:space="preserve">Seite | </w:t>
        </w:r>
        <w:r w:rsidRPr="004E03FF">
          <w:rPr>
            <w:color w:val="808080" w:themeColor="background1" w:themeShade="80"/>
            <w:sz w:val="18"/>
          </w:rPr>
          <w:fldChar w:fldCharType="begin"/>
        </w:r>
        <w:r w:rsidRPr="004E03FF">
          <w:rPr>
            <w:color w:val="808080" w:themeColor="background1" w:themeShade="80"/>
            <w:sz w:val="18"/>
          </w:rPr>
          <w:instrText>PAGE   \* MERGEFORMAT</w:instrText>
        </w:r>
        <w:r w:rsidRPr="004E03FF">
          <w:rPr>
            <w:color w:val="808080" w:themeColor="background1" w:themeShade="80"/>
            <w:sz w:val="18"/>
          </w:rPr>
          <w:fldChar w:fldCharType="separate"/>
        </w:r>
        <w:r w:rsidRPr="004E03FF">
          <w:rPr>
            <w:color w:val="808080" w:themeColor="background1" w:themeShade="80"/>
            <w:sz w:val="18"/>
            <w:lang w:val="de-DE"/>
          </w:rPr>
          <w:t>2</w:t>
        </w:r>
        <w:r w:rsidRPr="004E03FF">
          <w:rPr>
            <w:color w:val="808080" w:themeColor="background1" w:themeShade="80"/>
            <w:sz w:val="18"/>
          </w:rPr>
          <w:fldChar w:fldCharType="end"/>
        </w:r>
        <w:r w:rsidRPr="004E03FF">
          <w:rPr>
            <w:color w:val="808080" w:themeColor="background1" w:themeShade="80"/>
            <w:sz w:val="18"/>
            <w:lang w:val="de-DE"/>
          </w:rPr>
          <w:t xml:space="preserve"> </w:t>
        </w:r>
      </w:p>
    </w:sdtContent>
  </w:sdt>
  <w:p w14:paraId="7B051AFF" w14:textId="77777777" w:rsidR="004E03FF" w:rsidRDefault="004E03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6F9228" w14:textId="77777777" w:rsidR="00A13F3A" w:rsidRDefault="00A13F3A" w:rsidP="00C254B5">
      <w:pPr>
        <w:spacing w:after="0" w:line="240" w:lineRule="auto"/>
      </w:pPr>
      <w:r>
        <w:separator/>
      </w:r>
    </w:p>
  </w:footnote>
  <w:footnote w:type="continuationSeparator" w:id="0">
    <w:p w14:paraId="6AB46DAB" w14:textId="77777777" w:rsidR="00A13F3A" w:rsidRDefault="00A13F3A" w:rsidP="00C25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7A49B" w14:textId="4F771594" w:rsidR="004E03FF" w:rsidRPr="004E03FF" w:rsidRDefault="004E03FF" w:rsidP="004E03FF">
    <w:pPr>
      <w:pStyle w:val="Kopfzeile"/>
      <w:rPr>
        <w:lang w:val="de-DE"/>
      </w:rPr>
    </w:pPr>
    <w:r>
      <w:rPr>
        <w:color w:val="A5A5A5"/>
        <w:sz w:val="36"/>
        <w:lang w:val="de-DE"/>
      </w:rPr>
      <w:t>MUSTERLEISTUNGSVERZEICHNIS</w:t>
    </w:r>
  </w:p>
  <w:p w14:paraId="3131CDF3" w14:textId="2683ADDA" w:rsidR="004E03FF" w:rsidRDefault="004E03FF">
    <w:pPr>
      <w:pStyle w:val="Kopfzeile"/>
    </w:pPr>
    <w:r>
      <w:rPr>
        <w:noProof/>
      </w:rPr>
      <mc:AlternateContent>
        <mc:Choice Requires="wps">
          <w:drawing>
            <wp:anchor distT="0" distB="0" distL="114300" distR="114300" simplePos="0" relativeHeight="251673600" behindDoc="0" locked="0" layoutInCell="1" allowOverlap="1" wp14:anchorId="777D0249" wp14:editId="6C77B281">
              <wp:simplePos x="0" y="0"/>
              <wp:positionH relativeFrom="column">
                <wp:posOffset>0</wp:posOffset>
              </wp:positionH>
              <wp:positionV relativeFrom="paragraph">
                <wp:posOffset>117475</wp:posOffset>
              </wp:positionV>
              <wp:extent cx="6385560" cy="0"/>
              <wp:effectExtent l="0" t="0" r="0" b="0"/>
              <wp:wrapNone/>
              <wp:docPr id="24" name="Gerader Verbinder 24"/>
              <wp:cNvGraphicFramePr/>
              <a:graphic xmlns:a="http://schemas.openxmlformats.org/drawingml/2006/main">
                <a:graphicData uri="http://schemas.microsoft.com/office/word/2010/wordprocessingShape">
                  <wps:wsp>
                    <wps:cNvCnPr/>
                    <wps:spPr>
                      <a:xfrm>
                        <a:off x="0" y="0"/>
                        <a:ext cx="638556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108F0D" id="Gerader Verbinder 24"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9.25pt" to="502.8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" strokecolor="black [3200]"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4pt;height:11.4pt" o:bullet="t">
        <v:imagedata r:id="rId1" o:title="Word Work File L_"/>
      </v:shape>
    </w:pict>
  </w:numPicBullet>
  <w:abstractNum w:abstractNumId="0" w15:restartNumberingAfterBreak="0">
    <w:nsid w:val="008D4003"/>
    <w:multiLevelType w:val="multilevel"/>
    <w:tmpl w:val="35BCD1FA"/>
    <w:lvl w:ilvl="0">
      <w:start w:val="5"/>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616237"/>
    <w:multiLevelType w:val="multilevel"/>
    <w:tmpl w:val="35BCD1FA"/>
    <w:lvl w:ilvl="0">
      <w:start w:val="5"/>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F6F5A5E"/>
    <w:multiLevelType w:val="hybridMultilevel"/>
    <w:tmpl w:val="19DEA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801A6C"/>
    <w:multiLevelType w:val="multilevel"/>
    <w:tmpl w:val="F064E44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A5D5D1E"/>
    <w:multiLevelType w:val="multilevel"/>
    <w:tmpl w:val="35BCD1FA"/>
    <w:lvl w:ilvl="0">
      <w:start w:val="5"/>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3144C33"/>
    <w:multiLevelType w:val="multilevel"/>
    <w:tmpl w:val="F064E44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8FA1F7B"/>
    <w:multiLevelType w:val="hybridMultilevel"/>
    <w:tmpl w:val="D15E8976"/>
    <w:lvl w:ilvl="0" w:tplc="04070005">
      <w:start w:val="1"/>
      <w:numFmt w:val="bullet"/>
      <w:lvlText w:val=""/>
      <w:lvlJc w:val="left"/>
      <w:pPr>
        <w:ind w:left="502"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D524683"/>
    <w:multiLevelType w:val="hybridMultilevel"/>
    <w:tmpl w:val="E60272E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2A67EC"/>
    <w:multiLevelType w:val="hybridMultilevel"/>
    <w:tmpl w:val="3B0C849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9C12AC8"/>
    <w:multiLevelType w:val="hybridMultilevel"/>
    <w:tmpl w:val="F064E44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4B780822"/>
    <w:multiLevelType w:val="hybridMultilevel"/>
    <w:tmpl w:val="3EDE22A8"/>
    <w:lvl w:ilvl="0" w:tplc="04070007">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FD73100"/>
    <w:multiLevelType w:val="hybridMultilevel"/>
    <w:tmpl w:val="2546795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1A25D50"/>
    <w:multiLevelType w:val="hybridMultilevel"/>
    <w:tmpl w:val="4622E6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38D5B7C"/>
    <w:multiLevelType w:val="multilevel"/>
    <w:tmpl w:val="35BCD1FA"/>
    <w:lvl w:ilvl="0">
      <w:start w:val="5"/>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E980891"/>
    <w:multiLevelType w:val="hybridMultilevel"/>
    <w:tmpl w:val="8F5E6C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2F57381"/>
    <w:multiLevelType w:val="hybridMultilevel"/>
    <w:tmpl w:val="165C123A"/>
    <w:lvl w:ilvl="0" w:tplc="04070001">
      <w:start w:val="1"/>
      <w:numFmt w:val="bullet"/>
      <w:lvlText w:val=""/>
      <w:lvlJc w:val="left"/>
      <w:pPr>
        <w:ind w:left="502"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8FA6FE7"/>
    <w:multiLevelType w:val="hybridMultilevel"/>
    <w:tmpl w:val="70DADBA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9B9738D"/>
    <w:multiLevelType w:val="multilevel"/>
    <w:tmpl w:val="F064E44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7A875AC3"/>
    <w:multiLevelType w:val="hybridMultilevel"/>
    <w:tmpl w:val="47DC4320"/>
    <w:lvl w:ilvl="0" w:tplc="04070005">
      <w:start w:val="1"/>
      <w:numFmt w:val="bullet"/>
      <w:lvlText w:val=""/>
      <w:lvlJc w:val="left"/>
      <w:pPr>
        <w:ind w:left="502"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DAE539E"/>
    <w:multiLevelType w:val="hybridMultilevel"/>
    <w:tmpl w:val="431C0C62"/>
    <w:lvl w:ilvl="0" w:tplc="04070005">
      <w:start w:val="1"/>
      <w:numFmt w:val="bullet"/>
      <w:lvlText w:val=""/>
      <w:lvlJc w:val="left"/>
      <w:pPr>
        <w:ind w:left="502"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F801D6E"/>
    <w:multiLevelType w:val="hybridMultilevel"/>
    <w:tmpl w:val="663A41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2"/>
  </w:num>
  <w:num w:numId="4">
    <w:abstractNumId w:val="20"/>
  </w:num>
  <w:num w:numId="5">
    <w:abstractNumId w:val="9"/>
  </w:num>
  <w:num w:numId="6">
    <w:abstractNumId w:val="15"/>
  </w:num>
  <w:num w:numId="7">
    <w:abstractNumId w:val="0"/>
  </w:num>
  <w:num w:numId="8">
    <w:abstractNumId w:val="7"/>
  </w:num>
  <w:num w:numId="9">
    <w:abstractNumId w:val="13"/>
  </w:num>
  <w:num w:numId="10">
    <w:abstractNumId w:val="4"/>
  </w:num>
  <w:num w:numId="11">
    <w:abstractNumId w:val="17"/>
  </w:num>
  <w:num w:numId="12">
    <w:abstractNumId w:val="1"/>
  </w:num>
  <w:num w:numId="13">
    <w:abstractNumId w:val="5"/>
  </w:num>
  <w:num w:numId="14">
    <w:abstractNumId w:val="10"/>
  </w:num>
  <w:num w:numId="15">
    <w:abstractNumId w:val="3"/>
  </w:num>
  <w:num w:numId="16">
    <w:abstractNumId w:val="11"/>
  </w:num>
  <w:num w:numId="17">
    <w:abstractNumId w:val="16"/>
  </w:num>
  <w:num w:numId="18">
    <w:abstractNumId w:val="8"/>
  </w:num>
  <w:num w:numId="19">
    <w:abstractNumId w:val="6"/>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F21"/>
    <w:rsid w:val="0001372E"/>
    <w:rsid w:val="000149B7"/>
    <w:rsid w:val="0002237B"/>
    <w:rsid w:val="00043714"/>
    <w:rsid w:val="00052C71"/>
    <w:rsid w:val="00062A10"/>
    <w:rsid w:val="00065E30"/>
    <w:rsid w:val="00085911"/>
    <w:rsid w:val="00095480"/>
    <w:rsid w:val="000B0015"/>
    <w:rsid w:val="000B41C6"/>
    <w:rsid w:val="000C2CFF"/>
    <w:rsid w:val="000C45E0"/>
    <w:rsid w:val="000D0B68"/>
    <w:rsid w:val="000D4069"/>
    <w:rsid w:val="000D4595"/>
    <w:rsid w:val="000D468B"/>
    <w:rsid w:val="00102187"/>
    <w:rsid w:val="0012411C"/>
    <w:rsid w:val="0014244A"/>
    <w:rsid w:val="00146B24"/>
    <w:rsid w:val="001507B3"/>
    <w:rsid w:val="0015207F"/>
    <w:rsid w:val="00157A9E"/>
    <w:rsid w:val="001639AE"/>
    <w:rsid w:val="00166DAB"/>
    <w:rsid w:val="00177721"/>
    <w:rsid w:val="00177D9B"/>
    <w:rsid w:val="001805B4"/>
    <w:rsid w:val="001838D5"/>
    <w:rsid w:val="0019275C"/>
    <w:rsid w:val="001B3864"/>
    <w:rsid w:val="001C57B2"/>
    <w:rsid w:val="001F053C"/>
    <w:rsid w:val="001F693B"/>
    <w:rsid w:val="002131BA"/>
    <w:rsid w:val="002307F0"/>
    <w:rsid w:val="00236E3A"/>
    <w:rsid w:val="00251053"/>
    <w:rsid w:val="002607FD"/>
    <w:rsid w:val="00261A53"/>
    <w:rsid w:val="00267058"/>
    <w:rsid w:val="002701BC"/>
    <w:rsid w:val="00270C9F"/>
    <w:rsid w:val="00295C84"/>
    <w:rsid w:val="002A10B4"/>
    <w:rsid w:val="002A3398"/>
    <w:rsid w:val="002C2B5E"/>
    <w:rsid w:val="002D0168"/>
    <w:rsid w:val="002E385F"/>
    <w:rsid w:val="002F698F"/>
    <w:rsid w:val="003322B3"/>
    <w:rsid w:val="00334387"/>
    <w:rsid w:val="00336D5E"/>
    <w:rsid w:val="003468A7"/>
    <w:rsid w:val="003556E1"/>
    <w:rsid w:val="003620DB"/>
    <w:rsid w:val="003721B1"/>
    <w:rsid w:val="00372E71"/>
    <w:rsid w:val="00381942"/>
    <w:rsid w:val="003879EA"/>
    <w:rsid w:val="00387CBD"/>
    <w:rsid w:val="003B2600"/>
    <w:rsid w:val="003B47F3"/>
    <w:rsid w:val="003C02CC"/>
    <w:rsid w:val="003D6E2D"/>
    <w:rsid w:val="003D7E30"/>
    <w:rsid w:val="003E020D"/>
    <w:rsid w:val="003F0073"/>
    <w:rsid w:val="0040528B"/>
    <w:rsid w:val="00410CE7"/>
    <w:rsid w:val="004325F5"/>
    <w:rsid w:val="00432B14"/>
    <w:rsid w:val="004352C2"/>
    <w:rsid w:val="00437987"/>
    <w:rsid w:val="004474A0"/>
    <w:rsid w:val="00450F36"/>
    <w:rsid w:val="00451137"/>
    <w:rsid w:val="00464095"/>
    <w:rsid w:val="00467B5C"/>
    <w:rsid w:val="004803C2"/>
    <w:rsid w:val="00485061"/>
    <w:rsid w:val="004908A4"/>
    <w:rsid w:val="00490F21"/>
    <w:rsid w:val="004B496D"/>
    <w:rsid w:val="004D3AC5"/>
    <w:rsid w:val="004D579D"/>
    <w:rsid w:val="004E03FF"/>
    <w:rsid w:val="004E0E0E"/>
    <w:rsid w:val="004E5734"/>
    <w:rsid w:val="004F0062"/>
    <w:rsid w:val="00500852"/>
    <w:rsid w:val="00506499"/>
    <w:rsid w:val="00514833"/>
    <w:rsid w:val="005379E5"/>
    <w:rsid w:val="00557C36"/>
    <w:rsid w:val="00570FCA"/>
    <w:rsid w:val="00571F21"/>
    <w:rsid w:val="00573CEE"/>
    <w:rsid w:val="00590B23"/>
    <w:rsid w:val="005935EE"/>
    <w:rsid w:val="005979EB"/>
    <w:rsid w:val="005A262F"/>
    <w:rsid w:val="005B0870"/>
    <w:rsid w:val="005B5BFA"/>
    <w:rsid w:val="005E14CA"/>
    <w:rsid w:val="005E20AE"/>
    <w:rsid w:val="005E5CA5"/>
    <w:rsid w:val="005E7173"/>
    <w:rsid w:val="00615D33"/>
    <w:rsid w:val="006437CD"/>
    <w:rsid w:val="0065337A"/>
    <w:rsid w:val="006544C1"/>
    <w:rsid w:val="00693552"/>
    <w:rsid w:val="006A1C18"/>
    <w:rsid w:val="006B5FCB"/>
    <w:rsid w:val="006C6C07"/>
    <w:rsid w:val="006C7BAD"/>
    <w:rsid w:val="006E7D5A"/>
    <w:rsid w:val="006F466C"/>
    <w:rsid w:val="006F683A"/>
    <w:rsid w:val="006F71DC"/>
    <w:rsid w:val="00704290"/>
    <w:rsid w:val="00713A7B"/>
    <w:rsid w:val="007217F1"/>
    <w:rsid w:val="00723A46"/>
    <w:rsid w:val="00743052"/>
    <w:rsid w:val="00745360"/>
    <w:rsid w:val="007524E9"/>
    <w:rsid w:val="0075619E"/>
    <w:rsid w:val="00767FB7"/>
    <w:rsid w:val="0077099B"/>
    <w:rsid w:val="00782C34"/>
    <w:rsid w:val="00786949"/>
    <w:rsid w:val="007919F5"/>
    <w:rsid w:val="007C08D9"/>
    <w:rsid w:val="007C0FFF"/>
    <w:rsid w:val="007C11A1"/>
    <w:rsid w:val="007C7CDB"/>
    <w:rsid w:val="007E54C2"/>
    <w:rsid w:val="00802335"/>
    <w:rsid w:val="00805C0B"/>
    <w:rsid w:val="00806EEB"/>
    <w:rsid w:val="00814416"/>
    <w:rsid w:val="008256C6"/>
    <w:rsid w:val="008716D6"/>
    <w:rsid w:val="00882401"/>
    <w:rsid w:val="00893FEB"/>
    <w:rsid w:val="00894577"/>
    <w:rsid w:val="0089698A"/>
    <w:rsid w:val="008B4A52"/>
    <w:rsid w:val="008C0089"/>
    <w:rsid w:val="008D2BD6"/>
    <w:rsid w:val="00917F33"/>
    <w:rsid w:val="009225AA"/>
    <w:rsid w:val="009243E6"/>
    <w:rsid w:val="00935D31"/>
    <w:rsid w:val="00951BA1"/>
    <w:rsid w:val="00954E09"/>
    <w:rsid w:val="00960D66"/>
    <w:rsid w:val="009667A4"/>
    <w:rsid w:val="00966D43"/>
    <w:rsid w:val="00975F9F"/>
    <w:rsid w:val="00983CEE"/>
    <w:rsid w:val="0098575D"/>
    <w:rsid w:val="009B2A6A"/>
    <w:rsid w:val="009C2648"/>
    <w:rsid w:val="009E2664"/>
    <w:rsid w:val="009F269D"/>
    <w:rsid w:val="009F3E4E"/>
    <w:rsid w:val="00A04AD0"/>
    <w:rsid w:val="00A1156F"/>
    <w:rsid w:val="00A11C96"/>
    <w:rsid w:val="00A12C57"/>
    <w:rsid w:val="00A13F3A"/>
    <w:rsid w:val="00A15891"/>
    <w:rsid w:val="00A26CD7"/>
    <w:rsid w:val="00A37889"/>
    <w:rsid w:val="00A55B8A"/>
    <w:rsid w:val="00A64207"/>
    <w:rsid w:val="00A93141"/>
    <w:rsid w:val="00A93F4E"/>
    <w:rsid w:val="00AA2A9E"/>
    <w:rsid w:val="00AC37CE"/>
    <w:rsid w:val="00AD46AA"/>
    <w:rsid w:val="00AE3580"/>
    <w:rsid w:val="00AE576C"/>
    <w:rsid w:val="00B05440"/>
    <w:rsid w:val="00B105A2"/>
    <w:rsid w:val="00B14322"/>
    <w:rsid w:val="00B47EC0"/>
    <w:rsid w:val="00B62856"/>
    <w:rsid w:val="00B72390"/>
    <w:rsid w:val="00B768E6"/>
    <w:rsid w:val="00B838DF"/>
    <w:rsid w:val="00B84105"/>
    <w:rsid w:val="00BA552E"/>
    <w:rsid w:val="00BB72D4"/>
    <w:rsid w:val="00BD214E"/>
    <w:rsid w:val="00BE11C9"/>
    <w:rsid w:val="00BF4B1F"/>
    <w:rsid w:val="00BF763C"/>
    <w:rsid w:val="00C0759A"/>
    <w:rsid w:val="00C114BE"/>
    <w:rsid w:val="00C1544F"/>
    <w:rsid w:val="00C254B5"/>
    <w:rsid w:val="00C269A3"/>
    <w:rsid w:val="00C32F00"/>
    <w:rsid w:val="00C41C7A"/>
    <w:rsid w:val="00C4580F"/>
    <w:rsid w:val="00C54434"/>
    <w:rsid w:val="00C559DF"/>
    <w:rsid w:val="00C746CD"/>
    <w:rsid w:val="00CC32C2"/>
    <w:rsid w:val="00CD1CCC"/>
    <w:rsid w:val="00CE3416"/>
    <w:rsid w:val="00CE571D"/>
    <w:rsid w:val="00CE6E10"/>
    <w:rsid w:val="00CF4063"/>
    <w:rsid w:val="00D031D8"/>
    <w:rsid w:val="00D141A9"/>
    <w:rsid w:val="00D23288"/>
    <w:rsid w:val="00D27A15"/>
    <w:rsid w:val="00D31E28"/>
    <w:rsid w:val="00D332C0"/>
    <w:rsid w:val="00D41843"/>
    <w:rsid w:val="00D5330A"/>
    <w:rsid w:val="00D86A54"/>
    <w:rsid w:val="00D8715B"/>
    <w:rsid w:val="00D876F5"/>
    <w:rsid w:val="00D93DF3"/>
    <w:rsid w:val="00DA50E4"/>
    <w:rsid w:val="00DB5CFF"/>
    <w:rsid w:val="00DD5415"/>
    <w:rsid w:val="00DE6697"/>
    <w:rsid w:val="00DF09E0"/>
    <w:rsid w:val="00DF4585"/>
    <w:rsid w:val="00DF7776"/>
    <w:rsid w:val="00E02A3D"/>
    <w:rsid w:val="00E43A6A"/>
    <w:rsid w:val="00E44E76"/>
    <w:rsid w:val="00E4642A"/>
    <w:rsid w:val="00E577D3"/>
    <w:rsid w:val="00E61686"/>
    <w:rsid w:val="00E62880"/>
    <w:rsid w:val="00E7206E"/>
    <w:rsid w:val="00E733C5"/>
    <w:rsid w:val="00E758CF"/>
    <w:rsid w:val="00E855D1"/>
    <w:rsid w:val="00E935CC"/>
    <w:rsid w:val="00EA00B7"/>
    <w:rsid w:val="00EA3F66"/>
    <w:rsid w:val="00EB6A6A"/>
    <w:rsid w:val="00EC2ABA"/>
    <w:rsid w:val="00EC5A1B"/>
    <w:rsid w:val="00EF5B4A"/>
    <w:rsid w:val="00F00F06"/>
    <w:rsid w:val="00F15CCA"/>
    <w:rsid w:val="00F264DB"/>
    <w:rsid w:val="00F42FAF"/>
    <w:rsid w:val="00F73FC1"/>
    <w:rsid w:val="00F8237A"/>
    <w:rsid w:val="00F97EF9"/>
    <w:rsid w:val="00FA1EB8"/>
    <w:rsid w:val="00FA4113"/>
    <w:rsid w:val="00FB40F8"/>
    <w:rsid w:val="00FB7C34"/>
    <w:rsid w:val="00FC7ED1"/>
    <w:rsid w:val="00FD2506"/>
    <w:rsid w:val="00FE01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7906D7"/>
  <w15:chartTrackingRefBased/>
  <w15:docId w15:val="{379105DE-6AB9-4E06-9BA6-883392F2A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Standard Arial"/>
    <w:qFormat/>
    <w:rsid w:val="00D93DF3"/>
    <w:pPr>
      <w:spacing w:after="200" w:line="276" w:lineRule="auto"/>
    </w:pPr>
    <w:rPr>
      <w:rFonts w:ascii="Arial" w:hAnsi="Arial"/>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71F21"/>
    <w:pPr>
      <w:ind w:left="720"/>
      <w:contextualSpacing/>
    </w:pPr>
  </w:style>
  <w:style w:type="table" w:styleId="Tabellenraster">
    <w:name w:val="Table Grid"/>
    <w:basedOn w:val="NormaleTabelle"/>
    <w:uiPriority w:val="59"/>
    <w:rsid w:val="003B2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37CE"/>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7C7CDB"/>
    <w:pPr>
      <w:spacing w:after="0" w:line="240" w:lineRule="auto"/>
    </w:pPr>
    <w:rPr>
      <w:rFonts w:ascii="Tahoma" w:hAnsi="Tahoma"/>
      <w:sz w:val="16"/>
      <w:szCs w:val="16"/>
      <w:lang w:val="x-none"/>
    </w:rPr>
  </w:style>
  <w:style w:type="character" w:customStyle="1" w:styleId="SprechblasentextZchn">
    <w:name w:val="Sprechblasentext Zchn"/>
    <w:link w:val="Sprechblasentext"/>
    <w:uiPriority w:val="99"/>
    <w:semiHidden/>
    <w:rsid w:val="007C7CDB"/>
    <w:rPr>
      <w:rFonts w:ascii="Tahoma" w:hAnsi="Tahoma" w:cs="Tahoma"/>
      <w:sz w:val="16"/>
      <w:szCs w:val="16"/>
      <w:lang w:eastAsia="en-US"/>
    </w:rPr>
  </w:style>
  <w:style w:type="paragraph" w:customStyle="1" w:styleId="KeinAbsatzformat">
    <w:name w:val="[Kein Absatzformat]"/>
    <w:rsid w:val="006B5FCB"/>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Kopfzeile">
    <w:name w:val="header"/>
    <w:basedOn w:val="Standard"/>
    <w:link w:val="KopfzeileZchn"/>
    <w:uiPriority w:val="99"/>
    <w:unhideWhenUsed/>
    <w:rsid w:val="00C254B5"/>
    <w:pPr>
      <w:tabs>
        <w:tab w:val="center" w:pos="4536"/>
        <w:tab w:val="right" w:pos="9072"/>
      </w:tabs>
      <w:spacing w:after="0" w:line="240" w:lineRule="auto"/>
    </w:pPr>
    <w:rPr>
      <w:lang w:val="x-none"/>
    </w:rPr>
  </w:style>
  <w:style w:type="character" w:customStyle="1" w:styleId="KopfzeileZchn">
    <w:name w:val="Kopfzeile Zchn"/>
    <w:link w:val="Kopfzeile"/>
    <w:uiPriority w:val="99"/>
    <w:rsid w:val="00C254B5"/>
    <w:rPr>
      <w:rFonts w:ascii="Arial" w:hAnsi="Arial"/>
      <w:sz w:val="22"/>
      <w:szCs w:val="22"/>
      <w:lang w:eastAsia="en-US"/>
    </w:rPr>
  </w:style>
  <w:style w:type="paragraph" w:styleId="Fuzeile">
    <w:name w:val="footer"/>
    <w:basedOn w:val="Standard"/>
    <w:link w:val="FuzeileZchn"/>
    <w:uiPriority w:val="99"/>
    <w:unhideWhenUsed/>
    <w:rsid w:val="00C254B5"/>
    <w:pPr>
      <w:tabs>
        <w:tab w:val="center" w:pos="4536"/>
        <w:tab w:val="right" w:pos="9072"/>
      </w:tabs>
      <w:spacing w:after="0" w:line="240" w:lineRule="auto"/>
    </w:pPr>
    <w:rPr>
      <w:lang w:val="x-none"/>
    </w:rPr>
  </w:style>
  <w:style w:type="character" w:customStyle="1" w:styleId="FuzeileZchn">
    <w:name w:val="Fußzeile Zchn"/>
    <w:link w:val="Fuzeile"/>
    <w:uiPriority w:val="99"/>
    <w:rsid w:val="00C254B5"/>
    <w:rPr>
      <w:rFonts w:ascii="Arial" w:hAnsi="Arial"/>
      <w:sz w:val="22"/>
      <w:szCs w:val="22"/>
      <w:lang w:eastAsia="en-US"/>
    </w:rPr>
  </w:style>
  <w:style w:type="paragraph" w:styleId="Blocktext">
    <w:name w:val="Block Text"/>
    <w:basedOn w:val="Standard"/>
    <w:rsid w:val="00A11C96"/>
    <w:pPr>
      <w:spacing w:after="0" w:line="240" w:lineRule="auto"/>
      <w:ind w:left="567" w:right="567"/>
      <w:jc w:val="both"/>
    </w:pPr>
    <w:rPr>
      <w:rFonts w:eastAsia="Times New Roman"/>
      <w:sz w:val="24"/>
      <w:szCs w:val="20"/>
      <w:lang w:eastAsia="de-DE"/>
    </w:rPr>
  </w:style>
  <w:style w:type="character" w:styleId="Kommentarzeichen">
    <w:name w:val="annotation reference"/>
    <w:basedOn w:val="Absatz-Standardschriftart"/>
    <w:uiPriority w:val="99"/>
    <w:semiHidden/>
    <w:unhideWhenUsed/>
    <w:rsid w:val="00802335"/>
    <w:rPr>
      <w:sz w:val="16"/>
      <w:szCs w:val="16"/>
    </w:rPr>
  </w:style>
  <w:style w:type="paragraph" w:styleId="Kommentartext">
    <w:name w:val="annotation text"/>
    <w:basedOn w:val="Standard"/>
    <w:link w:val="KommentartextZchn"/>
    <w:uiPriority w:val="99"/>
    <w:semiHidden/>
    <w:unhideWhenUsed/>
    <w:rsid w:val="0080233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02335"/>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802335"/>
    <w:rPr>
      <w:b/>
      <w:bCs/>
    </w:rPr>
  </w:style>
  <w:style w:type="character" w:customStyle="1" w:styleId="KommentarthemaZchn">
    <w:name w:val="Kommentarthema Zchn"/>
    <w:basedOn w:val="KommentartextZchn"/>
    <w:link w:val="Kommentarthema"/>
    <w:uiPriority w:val="99"/>
    <w:semiHidden/>
    <w:rsid w:val="00802335"/>
    <w:rPr>
      <w:rFonts w:ascii="Arial" w:hAnsi="Arial"/>
      <w:b/>
      <w:bCs/>
      <w:lang w:eastAsia="en-US"/>
    </w:rPr>
  </w:style>
  <w:style w:type="character" w:styleId="Hyperlink">
    <w:name w:val="Hyperlink"/>
    <w:basedOn w:val="Absatz-Standardschriftart"/>
    <w:uiPriority w:val="99"/>
    <w:unhideWhenUsed/>
    <w:rsid w:val="00B84105"/>
    <w:rPr>
      <w:color w:val="0563C1" w:themeColor="hyperlink"/>
      <w:u w:val="single"/>
    </w:rPr>
  </w:style>
  <w:style w:type="character" w:styleId="NichtaufgelsteErwhnung">
    <w:name w:val="Unresolved Mention"/>
    <w:basedOn w:val="Absatz-Standardschriftart"/>
    <w:uiPriority w:val="99"/>
    <w:semiHidden/>
    <w:unhideWhenUsed/>
    <w:rsid w:val="00B84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2454025">
      <w:bodyDiv w:val="1"/>
      <w:marLeft w:val="0"/>
      <w:marRight w:val="0"/>
      <w:marTop w:val="0"/>
      <w:marBottom w:val="0"/>
      <w:divBdr>
        <w:top w:val="none" w:sz="0" w:space="0" w:color="auto"/>
        <w:left w:val="none" w:sz="0" w:space="0" w:color="auto"/>
        <w:bottom w:val="none" w:sz="0" w:space="0" w:color="auto"/>
        <w:right w:val="none" w:sz="0" w:space="0" w:color="auto"/>
      </w:divBdr>
    </w:div>
    <w:div w:id="1239703994">
      <w:bodyDiv w:val="1"/>
      <w:marLeft w:val="0"/>
      <w:marRight w:val="0"/>
      <w:marTop w:val="0"/>
      <w:marBottom w:val="0"/>
      <w:divBdr>
        <w:top w:val="none" w:sz="0" w:space="0" w:color="auto"/>
        <w:left w:val="none" w:sz="0" w:space="0" w:color="auto"/>
        <w:bottom w:val="none" w:sz="0" w:space="0" w:color="auto"/>
        <w:right w:val="none" w:sz="0" w:space="0" w:color="auto"/>
      </w:divBdr>
    </w:div>
    <w:div w:id="204107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F28DF-6E73-4BDE-902E-B56CADE30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1953</Words>
  <Characters>12311</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Daun, Heiko</dc:creator>
  <cp:keywords/>
  <cp:lastModifiedBy>Julia Hebenstreit</cp:lastModifiedBy>
  <cp:revision>2</cp:revision>
  <cp:lastPrinted>2014-02-17T08:50:00Z</cp:lastPrinted>
  <dcterms:created xsi:type="dcterms:W3CDTF">2022-04-10T20:41:00Z</dcterms:created>
  <dcterms:modified xsi:type="dcterms:W3CDTF">2022-04-10T20:41:00Z</dcterms:modified>
</cp:coreProperties>
</file>